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54" w:rsidRPr="000B6554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0B6554">
        <w:rPr>
          <w:b/>
          <w:sz w:val="28"/>
          <w:szCs w:val="28"/>
          <w:shd w:val="clear" w:color="auto" w:fill="FFFFFF"/>
        </w:rPr>
        <w:t>Об изменениях в Уголовном Кодексе РФ</w:t>
      </w:r>
    </w:p>
    <w:bookmarkEnd w:id="0"/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Опубликован и вступил в силу Федеральный закон №258-ФЗ «О внесении изменений в статью 264.1 Уголовного кодекса Российской Федерации».</w:t>
      </w:r>
    </w:p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Статья 264.1, которой установлена ответственность за управление транспортным средством в состоянии опьянения лицом, подвергнутым административному наказанию или имеющим судимость, изложена в новой редакции.</w:t>
      </w:r>
    </w:p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Законодателем разграничена ответственность за совершение преступления при наличии ранее состоявшегося решения о привлечении к административной ответственности и при наличии судимости за преступление, увеличены размер штрафа, сроки лишения свободы и принудительных работ, исключено наказание в виде обязательных работ за совершение преступного деяния, а также увеличены сроки дополнительного вида наказания в виде лишения права занимать определенные должности или заниматься определенной деятельностью до 6 лет.</w:t>
      </w:r>
    </w:p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Так, частью 2 статьи 264.1 УК РФ, выделенный в отдельный состав преступления, установлены повышенные меры уголовной ответственности за 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2, 4 или 6 статьи 264 УК РФ (нарушение правил дорожного движения и эксплуатации транспортных средств) либо статьей 264.1 УК РФ, о которой идёт речь.</w:t>
      </w:r>
    </w:p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Санкцией части 2 статьи 264.1 УК РФ теперь за совершение преступления предусмотрено уголовное наказание в виде штрафа в размере от 300 до 500 тысяч рублей или в раз</w:t>
      </w:r>
      <w:r>
        <w:rPr>
          <w:sz w:val="28"/>
          <w:szCs w:val="28"/>
          <w:shd w:val="clear" w:color="auto" w:fill="FFFFFF"/>
        </w:rPr>
        <w:t xml:space="preserve">мере заработной платы или </w:t>
      </w:r>
      <w:proofErr w:type="gramStart"/>
      <w:r>
        <w:rPr>
          <w:sz w:val="28"/>
          <w:szCs w:val="28"/>
          <w:shd w:val="clear" w:color="auto" w:fill="FFFFFF"/>
        </w:rPr>
        <w:t xml:space="preserve">иного </w:t>
      </w:r>
      <w:r w:rsidRPr="007016BA">
        <w:rPr>
          <w:sz w:val="28"/>
          <w:szCs w:val="28"/>
          <w:shd w:val="clear" w:color="auto" w:fill="FFFFFF"/>
        </w:rPr>
        <w:t>дохода</w:t>
      </w:r>
      <w:proofErr w:type="gramEnd"/>
      <w:r w:rsidRPr="007016BA">
        <w:rPr>
          <w:sz w:val="28"/>
          <w:szCs w:val="28"/>
          <w:shd w:val="clear" w:color="auto" w:fill="FFFFFF"/>
        </w:rPr>
        <w:t xml:space="preserve"> осужденного за период от 2 до 3 лет; исправительных работ на срок до 2 лет; ограничения свободы на срок до 3 лет; принудительных работ на срок до 3 лет; лишения свободы на срок до 3 лет. Кроме того, в качестве обязательного дополнительного наказания виновному назначается лишение права занимать определенные должности или заниматься определенной деятельностью на срок до 6 лет.</w:t>
      </w:r>
    </w:p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Изменения вступили в силу 12.07.2021.</w:t>
      </w: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1F"/>
    <w:rsid w:val="000B6554"/>
    <w:rsid w:val="00852A74"/>
    <w:rsid w:val="00E2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9509"/>
  <w15:chartTrackingRefBased/>
  <w15:docId w15:val="{81244D11-14B0-4870-BD51-E4145D7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2021-09-24T12:50:00Z</dcterms:created>
  <dcterms:modified xsi:type="dcterms:W3CDTF">2021-09-24T12:51:00Z</dcterms:modified>
</cp:coreProperties>
</file>