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C2" w:rsidRPr="00C844C2" w:rsidRDefault="00C844C2" w:rsidP="00C844C2">
      <w:pPr>
        <w:pStyle w:val="a3"/>
        <w:shd w:val="clear" w:color="auto" w:fill="FFFFFF"/>
        <w:spacing w:before="0" w:beforeAutospacing="0"/>
        <w:ind w:left="360"/>
        <w:jc w:val="both"/>
        <w:rPr>
          <w:b/>
          <w:sz w:val="28"/>
          <w:szCs w:val="28"/>
        </w:rPr>
      </w:pPr>
      <w:bookmarkStart w:id="0" w:name="_GoBack"/>
      <w:r w:rsidRPr="00C844C2">
        <w:rPr>
          <w:b/>
          <w:sz w:val="28"/>
          <w:szCs w:val="28"/>
        </w:rPr>
        <w:t>Прокуратура разъясняет: порядок реализации программы "Пушкинская карта"</w:t>
      </w:r>
    </w:p>
    <w:bookmarkEnd w:id="0"/>
    <w:p w:rsidR="00C844C2" w:rsidRPr="007016BA" w:rsidRDefault="00C844C2" w:rsidP="00C844C2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Постановлением Правительства РФ от 08.09.2021 N 1521 установлен порядок реализации программы "Пушкинская карта" для граждан РФ в возрасте от 14 до 22 лет включительно в целях повышения доступности посещения мероприятий, проводимых организациями культуры.</w:t>
      </w:r>
    </w:p>
    <w:p w:rsidR="00C844C2" w:rsidRPr="007016BA" w:rsidRDefault="00C844C2" w:rsidP="00C844C2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 xml:space="preserve">Для того, чтобы получить карту необходимо зайти на портал </w:t>
      </w:r>
      <w:proofErr w:type="spellStart"/>
      <w:r w:rsidRPr="007016BA">
        <w:rPr>
          <w:sz w:val="28"/>
          <w:szCs w:val="28"/>
        </w:rPr>
        <w:t>Госуслуг</w:t>
      </w:r>
      <w:proofErr w:type="spellEnd"/>
      <w:r w:rsidRPr="007016BA">
        <w:rPr>
          <w:sz w:val="28"/>
          <w:szCs w:val="28"/>
        </w:rPr>
        <w:t xml:space="preserve"> и создать заявку на оформление. Если учётной записи нет, то необходимо зарегистрироваться. После чего скачать на свой гаджет приложение «</w:t>
      </w:r>
      <w:proofErr w:type="spellStart"/>
      <w:r w:rsidRPr="007016BA">
        <w:rPr>
          <w:sz w:val="28"/>
          <w:szCs w:val="28"/>
        </w:rPr>
        <w:t>Госуслуги</w:t>
      </w:r>
      <w:proofErr w:type="spellEnd"/>
      <w:r w:rsidRPr="007016BA">
        <w:rPr>
          <w:sz w:val="28"/>
          <w:szCs w:val="28"/>
        </w:rPr>
        <w:t>. Культура» и с его помощью выпустить виртуальную карту. Также пластиковую карту, вместо виртуальной, можно получить в любом отделении «Почта Банка».</w:t>
      </w:r>
    </w:p>
    <w:p w:rsidR="00C844C2" w:rsidRPr="007016BA" w:rsidRDefault="00C844C2" w:rsidP="00C844C2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Несмотря на то, что карта является банковской, оплатить ею можно только билеты в учреждения культуры. Обналичить средства или распорядиться ими по другому назначению не получится: физически денег на счету нет, они поступают напрямую в музей или театр, в который приобретается билет. Также владельцы карт должны помнить, что приобретённые билеты являются именными, поэтому юные россияне должны будут подтвердить свою личность при посещении музея или театра.</w:t>
      </w:r>
    </w:p>
    <w:p w:rsidR="008D5089" w:rsidRDefault="008D5089"/>
    <w:sectPr w:rsidR="008D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16"/>
    <w:rsid w:val="008D5089"/>
    <w:rsid w:val="00C844C2"/>
    <w:rsid w:val="00F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9D71"/>
  <w15:chartTrackingRefBased/>
  <w15:docId w15:val="{26605112-31E8-4147-977E-C1FF0901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2021-09-27T16:23:00Z</dcterms:created>
  <dcterms:modified xsi:type="dcterms:W3CDTF">2021-09-27T16:25:00Z</dcterms:modified>
</cp:coreProperties>
</file>