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220">
        <w:rPr>
          <w:rFonts w:ascii="Times New Roman" w:hAnsi="Times New Roman" w:cs="Times New Roman"/>
          <w:b/>
          <w:bCs/>
          <w:sz w:val="28"/>
          <w:szCs w:val="28"/>
        </w:rPr>
        <w:t xml:space="preserve">Как обезопасить себя при использовании банковских карт, осуществлении </w:t>
      </w:r>
      <w:proofErr w:type="spellStart"/>
      <w:r w:rsidRPr="00FB5220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FB5220">
        <w:rPr>
          <w:rFonts w:ascii="Times New Roman" w:hAnsi="Times New Roman" w:cs="Times New Roman"/>
          <w:b/>
          <w:bCs/>
          <w:sz w:val="28"/>
          <w:szCs w:val="28"/>
        </w:rPr>
        <w:t xml:space="preserve"> покупок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 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Согласно п. 19 ст. 3 Федерального закона от 27.06.2011 № 161-ФЗ «О национальной платежной системе» , электронное средство платежа - это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 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Следует помнить, что для осуществления переводов на Вашу карту достаточно номера карты или номера телефона, к которому данная карта привязана. Никогда и никому не сообщайте срок действия карты, имя владельца, и особенно PIN и CVV код (3 цифры на обратной стороне карты). Получив эти данные, мошенник с легкостью сможет воспользоваться вашими денежными средствами., поскольку они являются проверкой действительности платежа в электронных системах и чаще всего запрашиваются при осуществлении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покупок на сайтах в сети «Интернет».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Перед тем, как осуществить покупку в сети необходимо проверять сайты: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на предмет наличия «зеркал», т.е. аналогичных сайтов с другим адресом;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безопасные торговые площадки, всегда имеют протокол HTTPS (указывается перед названием сайта в адресной строке) и защищены специальными протоколами шифрования электронных платежей (об этом свидетельствуют соответствующее указание в адресной строке, иконка закрытого замка и зеленый шрифт адреса сайта);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в случае, если при переходе на страницу сайт происходит переадресация на подозрительные сайты, не имеющие отношения к магазину, всплывают окна и баннеры, отсутствуют на сайте адреса компании, которой принадлежит сайт, и другие контактные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данные  -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однозначно  сайт создан мошенниками;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С осторожностью необходимо относится и к скачиванию мобильных приложений на свой смартфон, особенно через которые можно осуществлять электронные платежи, вводить данные карт или совершать покупки (приложения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банков, интернет магазинов, электронные кошельки.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lastRenderedPageBreak/>
        <w:t>Мошенничество с использованием электронных средств платежа наказуемо и образует состав преступления, предусмотренный ч. 1 ст.159.3 УК РФ и наказывается штрафом в размере до 120 тыс. руб., либо обязательными работами на срок до 360 часов, либо исправительными работами на срок до 1 года, либо принудительными работами до 2 лет, ограничением свободы на срок до 2 лет, либо лишением свободы на срок до 3 лет.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Согласно ч. 2 ст. 159.3 УК РФ то же деяние, совершенное группой лиц по предварительному сговору, а равно с причинением значительного ущерба гражданину- наказывается штрафом в размере до 300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>., либо исправительными работами на срок до 2 лет, либо лишением свободы на срок до 5 лет с ограничением свободы на срок до 1 года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Хищение  денежных средств с банковского счета, а равно  в отношении электронных денежных средств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  является специальным видом мошенничества и влечет уголовную ответственность по ст. 159.6 УК РФ и наказывается  лишением свободы на срок до 10 лет со штрафом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вразмере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до 1 млн. руб.</w:t>
      </w:r>
    </w:p>
    <w:p w:rsidR="004F7BAC" w:rsidRPr="00FB5220" w:rsidRDefault="004F7BAC" w:rsidP="004F7B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FB4" w:rsidRPr="00FB5220" w:rsidRDefault="00500FB4" w:rsidP="0050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F05" w:rsidRDefault="00A25F05"/>
    <w:sectPr w:rsidR="00A2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E"/>
    <w:rsid w:val="004F7BAC"/>
    <w:rsid w:val="00500FB4"/>
    <w:rsid w:val="00A25F05"/>
    <w:rsid w:val="00B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98E4-5278-45C9-9759-65192098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3</cp:revision>
  <dcterms:created xsi:type="dcterms:W3CDTF">2021-10-18T16:35:00Z</dcterms:created>
  <dcterms:modified xsi:type="dcterms:W3CDTF">2021-10-18T16:36:00Z</dcterms:modified>
</cp:coreProperties>
</file>