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2B" w:rsidRPr="00F5152B" w:rsidRDefault="00F5152B" w:rsidP="00F5152B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F5152B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Порядок возмещения вреда, причиненного преступлением</w:t>
      </w:r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Конституцией Российской Федерации гарантирована охрана п</w:t>
      </w:r>
      <w:r w:rsidRPr="00F5152B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рав потерпевших от преступлений и злоупотреблений властью. Государство обеспечивает потерпевшим доступ к правосудию и компенсацию причиненного ущерба. Такие гарантии прописаны в статье 52 Основного закона.</w:t>
      </w:r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Реализация этих конституционных гарантий предполагает устранение преступных последствий, в том числе путем восстановления нарушенных гражданских прав потерпевших от преступлений.</w:t>
      </w:r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proofErr w:type="gramStart"/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Защита гражданских прав названной категории лиц возможна как </w:t>
      </w:r>
      <w:r w:rsidRPr="00F5152B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в порядке, установленном законодательством о гражданском судопроизводстве (статья 3 Гражданского процессуального кодекса Российской Федерации), так </w:t>
      </w: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и об уголовном судопроизводстве (статья 44 Уголовно-процессуального кодекса Российской Федерации).</w:t>
      </w:r>
      <w:proofErr w:type="gramEnd"/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F5152B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В числе способов защиты гражданских прав с</w:t>
      </w: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огласно статье 12 Гражданского кодекса Российской Федерации - возмещение убытков и компенсация морального вреда.</w:t>
      </w:r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 xml:space="preserve">В уголовном судопроизводстве обязанность государства обеспечить надлежащую защиту гражданских прав потерпевших реализуется посредством рассмотрения в рамках уголовного дела гражданского иска этих лиц о возмещении имущественного вреда или компенсации морального вреда. </w:t>
      </w:r>
      <w:proofErr w:type="gramStart"/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При этом допускается возмещение не только вреда, причиненного непосредственно преступлением, но и последующего вреда (к примеру, расходов на погребение), а также вреда, возникшего в результате уничтожения или повреждения обвиняемым чужого имущества (например, повреждение устройств сигнализации или видеонаблюдения, двери или окна при проникновении в помещение, автомобиля с целью его угона, взлом замка).</w:t>
      </w:r>
      <w:proofErr w:type="gramEnd"/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Требования имущественного характера, хотя и связанные с преступлением, но относящиеся к последующему восстановлению нарушенных прав потерпевшего (о взыскании процентов за пользование чужими денежными средствами, признании гражданско-правового договора недействительным, возмещении вреда в случае смерти кормильца), а также регрессные иски (о возмещении расходов страховым организациям) подлежат разрешению в порядке гражданского судопроизводства.</w:t>
      </w:r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Если потерпевшим по уголовному делу является несовершеннолетний либо недееспособный, гражданский иск в защиту их интересов может быть предъявлен их законными представителями или прокурором.</w:t>
      </w:r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19"/>
          <w:szCs w:val="19"/>
          <w:lang w:eastAsia="ru-RU"/>
        </w:rPr>
      </w:pPr>
      <w:proofErr w:type="gramStart"/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lastRenderedPageBreak/>
        <w:t>В случаях, когда вред причинен преступлением, совершенным несовершеннолетним, не имеющим доходов или иного имущества, достаточных для возмещения вреда, его родители (усыновители, попечители) либо организация для детей-сирот и детей, оставшихся без попечения родителей, в которой несовершеннолетний находился под надзором, привлекаются в качестве гражданского ответчика наряду с обвиняемым.</w:t>
      </w:r>
      <w:proofErr w:type="gramEnd"/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Если потерпевшими по уголовному делу о преступлении, последствием которого явилась смерть человека, признаны несколько близких родственников погибшего, то каждый из них вправе предъявить гражданский иск, содержащий самостоятельное требование о компенсации морального вреда.</w:t>
      </w:r>
    </w:p>
    <w:p w:rsidR="00F5152B" w:rsidRPr="00F5152B" w:rsidRDefault="00F5152B" w:rsidP="00F5152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Бремя доказывания характера и размера причиненного преступлением имущественного вреда лежит на государственном обвинителе. В то же время размер вреда, причиненного преступлением, но выходящего за рамки обвинения, должен доказать истец путем представления суду соответствующих документов.</w:t>
      </w:r>
    </w:p>
    <w:p w:rsidR="00765E47" w:rsidRPr="00F5152B" w:rsidRDefault="00F5152B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5152B">
        <w:rPr>
          <w:rFonts w:ascii="Roboto" w:eastAsia="Times New Roman" w:hAnsi="Roboto" w:cs="Times New Roman"/>
          <w:sz w:val="28"/>
          <w:szCs w:val="28"/>
          <w:lang w:eastAsia="ru-RU"/>
        </w:rPr>
        <w:t>Разъясняет прокурор Болховского района К.И. Петраков</w:t>
      </w:r>
    </w:p>
    <w:sectPr w:rsidR="00765E47" w:rsidRPr="00F5152B" w:rsidSect="0076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2B"/>
    <w:rsid w:val="00765E47"/>
    <w:rsid w:val="00F5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5152B"/>
  </w:style>
  <w:style w:type="character" w:customStyle="1" w:styleId="feeds-pagenavigationtooltip">
    <w:name w:val="feeds-page__navigation_tooltip"/>
    <w:basedOn w:val="a0"/>
    <w:rsid w:val="00F5152B"/>
  </w:style>
  <w:style w:type="paragraph" w:styleId="a3">
    <w:name w:val="Normal (Web)"/>
    <w:basedOn w:val="a"/>
    <w:uiPriority w:val="99"/>
    <w:semiHidden/>
    <w:unhideWhenUsed/>
    <w:rsid w:val="00F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892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902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91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2021-12-04T15:27:00Z</dcterms:created>
  <dcterms:modified xsi:type="dcterms:W3CDTF">2021-12-04T15:28:00Z</dcterms:modified>
</cp:coreProperties>
</file>