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94C" w:rsidRPr="002312F5" w:rsidRDefault="00D3694C" w:rsidP="00D3694C">
      <w:pPr>
        <w:pStyle w:val="a3"/>
        <w:shd w:val="clear" w:color="auto" w:fill="FFFFFF"/>
        <w:spacing w:before="0" w:beforeAutospacing="0"/>
        <w:jc w:val="both"/>
        <w:rPr>
          <w:rFonts w:ascii="Roboto" w:hAnsi="Roboto"/>
          <w:sz w:val="28"/>
          <w:szCs w:val="28"/>
        </w:rPr>
      </w:pPr>
      <w:bookmarkStart w:id="0" w:name="_GoBack"/>
      <w:r w:rsidRPr="002312F5">
        <w:rPr>
          <w:sz w:val="28"/>
          <w:szCs w:val="28"/>
        </w:rPr>
        <w:t>Многих граждан при разделе совместно нажитого имущества в период расторжения брака интересует вопрос, подлежит ли разделу жилой дом или квартира, приобретенные от продажи наследственного имущества одного из супругов.</w:t>
      </w:r>
    </w:p>
    <w:p w:rsidR="00D3694C" w:rsidRPr="002312F5" w:rsidRDefault="00D3694C" w:rsidP="00D3694C">
      <w:pPr>
        <w:pStyle w:val="a3"/>
        <w:shd w:val="clear" w:color="auto" w:fill="FFFFFF"/>
        <w:spacing w:before="0" w:beforeAutospacing="0"/>
        <w:jc w:val="both"/>
        <w:rPr>
          <w:rFonts w:ascii="Roboto" w:hAnsi="Roboto"/>
          <w:sz w:val="28"/>
          <w:szCs w:val="28"/>
        </w:rPr>
      </w:pPr>
      <w:r w:rsidRPr="002312F5">
        <w:rPr>
          <w:sz w:val="28"/>
          <w:szCs w:val="28"/>
        </w:rPr>
        <w:t>Согласно ч. 1 ст. 36 Семейного кодекса Российской Федерации имущество, полученное одним из супругов во время брака в дар, в порядке наследования или по иным безвозмездным сделкам, не является общим имуществом супругов и не подлежит разделу. Личным оно останется даже в случае, если супруг продаст его и взамен купит другой дом или квартиру, оформив имущество на имя другого супруга.</w:t>
      </w:r>
    </w:p>
    <w:p w:rsidR="00D3694C" w:rsidRPr="002312F5" w:rsidRDefault="00D3694C" w:rsidP="00D3694C">
      <w:pPr>
        <w:pStyle w:val="a3"/>
        <w:shd w:val="clear" w:color="auto" w:fill="FFFFFF"/>
        <w:spacing w:before="0" w:beforeAutospacing="0"/>
        <w:jc w:val="both"/>
        <w:rPr>
          <w:rFonts w:ascii="Roboto" w:hAnsi="Roboto"/>
          <w:sz w:val="28"/>
          <w:szCs w:val="28"/>
        </w:rPr>
      </w:pPr>
      <w:r w:rsidRPr="002312F5">
        <w:rPr>
          <w:sz w:val="28"/>
          <w:szCs w:val="28"/>
        </w:rPr>
        <w:t>При разделе совместно нажитого имущества, если супруг хочет признать имущество личным, то он должен доказать суду, что средства, на которые приобретен спорный объект недвижимости, не были общими (заработаны до брака, получены в наследство или в дар). Необходимо также доказать стоимость приобретенного имущества, размер личных средств, вложенных в приобретение жилья, а также время между получением дохода и приобретением спорной недвижимости.</w:t>
      </w:r>
    </w:p>
    <w:p w:rsidR="002312F5" w:rsidRPr="002312F5" w:rsidRDefault="002312F5" w:rsidP="002312F5">
      <w:pPr>
        <w:pStyle w:val="a3"/>
        <w:shd w:val="clear" w:color="auto" w:fill="FFFFFF"/>
        <w:spacing w:before="0" w:beforeAutospacing="0"/>
        <w:jc w:val="both"/>
        <w:rPr>
          <w:rFonts w:ascii="Roboto" w:hAnsi="Roboto"/>
          <w:sz w:val="28"/>
          <w:szCs w:val="28"/>
        </w:rPr>
      </w:pPr>
      <w:r w:rsidRPr="002312F5">
        <w:rPr>
          <w:sz w:val="28"/>
          <w:szCs w:val="28"/>
        </w:rPr>
        <w:t>Разъясняет прокурор Болховского района К.И. Петраков.</w:t>
      </w:r>
    </w:p>
    <w:bookmarkEnd w:id="0"/>
    <w:p w:rsidR="00F203AA" w:rsidRPr="002312F5" w:rsidRDefault="00F203AA">
      <w:pPr>
        <w:rPr>
          <w:sz w:val="28"/>
          <w:szCs w:val="28"/>
        </w:rPr>
      </w:pPr>
    </w:p>
    <w:sectPr w:rsidR="00F203AA" w:rsidRPr="002312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6EA"/>
    <w:rsid w:val="002312F5"/>
    <w:rsid w:val="00D3694C"/>
    <w:rsid w:val="00DE26EA"/>
    <w:rsid w:val="00F20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5D292-31E3-4271-A02D-F87F7F38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69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4719">
      <w:bodyDiv w:val="1"/>
      <w:marLeft w:val="0"/>
      <w:marRight w:val="0"/>
      <w:marTop w:val="0"/>
      <w:marBottom w:val="0"/>
      <w:divBdr>
        <w:top w:val="none" w:sz="0" w:space="0" w:color="auto"/>
        <w:left w:val="none" w:sz="0" w:space="0" w:color="auto"/>
        <w:bottom w:val="none" w:sz="0" w:space="0" w:color="auto"/>
        <w:right w:val="none" w:sz="0" w:space="0" w:color="auto"/>
      </w:divBdr>
    </w:div>
    <w:div w:id="120174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Katya</cp:lastModifiedBy>
  <cp:revision>5</cp:revision>
  <dcterms:created xsi:type="dcterms:W3CDTF">2022-01-25T21:19:00Z</dcterms:created>
  <dcterms:modified xsi:type="dcterms:W3CDTF">2022-01-25T21:32:00Z</dcterms:modified>
</cp:coreProperties>
</file>