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B93" w:rsidRPr="00D54B93" w:rsidRDefault="00D54B93" w:rsidP="00D54B93">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bookmarkStart w:id="0" w:name="_GoBack"/>
      <w:r w:rsidRPr="00D54B93">
        <w:rPr>
          <w:rFonts w:ascii="Times New Roman" w:eastAsia="Times New Roman" w:hAnsi="Times New Roman" w:cs="Times New Roman"/>
          <w:b/>
          <w:bCs/>
          <w:sz w:val="28"/>
          <w:szCs w:val="28"/>
          <w:lang w:eastAsia="ru-RU"/>
        </w:rPr>
        <w:t>Какие преступления являются коррупционными?</w:t>
      </w:r>
    </w:p>
    <w:bookmarkEnd w:id="0"/>
    <w:p w:rsidR="00D54B93" w:rsidRPr="00D54B93" w:rsidRDefault="00D54B93" w:rsidP="00D54B9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54B93">
        <w:rPr>
          <w:rFonts w:ascii="Times New Roman" w:eastAsia="Times New Roman" w:hAnsi="Times New Roman" w:cs="Times New Roman"/>
          <w:sz w:val="28"/>
          <w:szCs w:val="28"/>
          <w:shd w:val="clear" w:color="auto" w:fill="FFFFFF"/>
          <w:lang w:eastAsia="ru-RU"/>
        </w:rPr>
        <w:t>Коррупционное преступление – общественно опасное деяние, которое непосредственно посягает на авторитет и законные интересы той или иной, прежде всего государственной службы и выражается в противоправном получении государственным (муниципальным) служащим либо служащим коммерческой или иной организации (в том числе международной) каких-либо преимуществ (имущества, прав на него, услуг или льгот) либо в предоставлении последним таких преимуществ.</w:t>
      </w:r>
    </w:p>
    <w:p w:rsidR="00D54B93" w:rsidRPr="00D54B93" w:rsidRDefault="00D54B93" w:rsidP="00D54B9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54B93">
        <w:rPr>
          <w:rFonts w:ascii="Times New Roman" w:eastAsia="Times New Roman" w:hAnsi="Times New Roman" w:cs="Times New Roman"/>
          <w:sz w:val="28"/>
          <w:szCs w:val="28"/>
          <w:shd w:val="clear" w:color="auto" w:fill="FFFFFF"/>
          <w:lang w:eastAsia="ru-RU"/>
        </w:rPr>
        <w:t>Коррупция в современных условиях практически лишает возможности успешного экономического развития, ставит под вопрос выполнение государственных бюджетных обязательств, тем самым способствуя росту социальной напряженности. Коррупция проявляется во взяточничестве либо злоупотреблении. Понятие коррупции охватывается такими видами правонарушений, как коррупционный протекционизм, коррупционный фаворитизм и коррупционный лоббизм. Широкое распространение в качестве способа коррупционной наживы получило хищение бюджетных средств.</w:t>
      </w:r>
    </w:p>
    <w:p w:rsidR="00D54B93" w:rsidRPr="00D54B93" w:rsidRDefault="00D54B93" w:rsidP="00D54B9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54B93">
        <w:rPr>
          <w:rFonts w:ascii="Times New Roman" w:eastAsia="Times New Roman" w:hAnsi="Times New Roman" w:cs="Times New Roman"/>
          <w:sz w:val="28"/>
          <w:szCs w:val="28"/>
          <w:shd w:val="clear" w:color="auto" w:fill="FFFFFF"/>
          <w:lang w:eastAsia="ru-RU"/>
        </w:rPr>
        <w:t>С целью своевременного реагирования на стремительно изменяющуюся ситуацию и появление новых коррупционных проявлений Указом Президента Российской Федерации от 16.08.2021 № 478 утвержден Национальный план противодействия коррупции на 2021-2024 годы, которым предусмотрена комплекс мер всех органов, некоммерческих организаций, направленных как на предупреждение, так и пресечение коррупции, её последствий.</w:t>
      </w:r>
    </w:p>
    <w:p w:rsidR="00D54B93" w:rsidRPr="00D54B93" w:rsidRDefault="00D54B93" w:rsidP="00D54B9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54B93">
        <w:rPr>
          <w:rFonts w:ascii="Times New Roman" w:eastAsia="Times New Roman" w:hAnsi="Times New Roman" w:cs="Times New Roman"/>
          <w:sz w:val="28"/>
          <w:szCs w:val="28"/>
          <w:shd w:val="clear" w:color="auto" w:fill="FFFFFF"/>
          <w:lang w:eastAsia="ru-RU"/>
        </w:rPr>
        <w:t>Коррупционные преступления выявляются по результатам мониторинга СМИ, рассмотрения обращений граждан, должностных лиц, общественных организаций, результатов деятельности кадровых служб органов власти при проверке соблюдения: деклараций о доходах, антикоррупционных стандартов, оценке коррупционных рисков, ситуаций конфликта интересов. Выявляются коррупционные преступления в ходе надзорной деятельности прокуратуры. Выявление коррупционных преступлений является приоритетным направлением в деятельности оперативных служб полиции, ФСБ.</w:t>
      </w:r>
    </w:p>
    <w:p w:rsidR="00D54B93" w:rsidRPr="00D54B93" w:rsidRDefault="00D54B93" w:rsidP="00D54B9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54B93">
        <w:rPr>
          <w:rFonts w:ascii="Times New Roman" w:eastAsia="Times New Roman" w:hAnsi="Times New Roman" w:cs="Times New Roman"/>
          <w:sz w:val="28"/>
          <w:szCs w:val="28"/>
          <w:shd w:val="clear" w:color="auto" w:fill="FFFFFF"/>
          <w:lang w:eastAsia="ru-RU"/>
        </w:rPr>
        <w:t>Возбуждение, расследования уголовных дел, привлечение к уголовной ответственности, назначение наказания, его исполнение является самым эффективным способом пресечения коррупционных преступлений.</w:t>
      </w:r>
    </w:p>
    <w:p w:rsidR="00D54B93" w:rsidRPr="00D54B93" w:rsidRDefault="00D54B93" w:rsidP="00D54B9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54B93">
        <w:rPr>
          <w:rFonts w:ascii="Times New Roman" w:eastAsia="Times New Roman" w:hAnsi="Times New Roman" w:cs="Times New Roman"/>
          <w:sz w:val="28"/>
          <w:szCs w:val="28"/>
          <w:shd w:val="clear" w:color="auto" w:fill="FFFFFF"/>
          <w:lang w:eastAsia="ru-RU"/>
        </w:rPr>
        <w:t>Уголовный кодекс Российской Федерации (далее – УК РФ) не содержит конкретную главу о коррупционных преступлениях. Это и ст. 201 (Злоупотребление полномочиями) УК РФ; ст. 204 (Коммерческий подкуп) УК РФ; ст. 285 (Злоупотребление должностными полномочиями) УК РФ; ст. 289 (Незаконное участие в предпринимательской деятельности) УК РФ; ст. 290 (Получение взятки) УК РФ; ст. 291 (Дача взятки) УК РФ; ст. 291.2 (Мелкое взяточничество).</w:t>
      </w:r>
    </w:p>
    <w:p w:rsidR="00D54B93" w:rsidRPr="00D54B93" w:rsidRDefault="00D54B93" w:rsidP="00D54B9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54B93">
        <w:rPr>
          <w:rFonts w:ascii="Times New Roman" w:eastAsia="Times New Roman" w:hAnsi="Times New Roman" w:cs="Times New Roman"/>
          <w:sz w:val="28"/>
          <w:szCs w:val="28"/>
          <w:shd w:val="clear" w:color="auto" w:fill="FFFFFF"/>
          <w:lang w:eastAsia="ru-RU"/>
        </w:rPr>
        <w:t>Совместным указанием Генеральной прокуратурой Российской Федерации и Министерством внутренних дел Российской Федерации предусмотрен перечень статей УК РФ о преступлениях коррупционной направленности. Так, к преступлениям коррупционной направленности относятся противоправные деяния, имеющие признаки:</w:t>
      </w:r>
    </w:p>
    <w:p w:rsidR="00D54B93" w:rsidRPr="00D54B93" w:rsidRDefault="00D54B93" w:rsidP="00D54B9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54B93">
        <w:rPr>
          <w:rFonts w:ascii="Times New Roman" w:eastAsia="Times New Roman" w:hAnsi="Times New Roman" w:cs="Times New Roman"/>
          <w:sz w:val="28"/>
          <w:szCs w:val="28"/>
          <w:shd w:val="clear" w:color="auto" w:fill="FFFFFF"/>
          <w:lang w:eastAsia="ru-RU"/>
        </w:rPr>
        <w:lastRenderedPageBreak/>
        <w:t>– непосредственное нанесение вреда авторитету государственной власти, государственной и муниципальной служб;</w:t>
      </w:r>
    </w:p>
    <w:p w:rsidR="00D54B93" w:rsidRPr="00D54B93" w:rsidRDefault="00D54B93" w:rsidP="00D54B9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54B93">
        <w:rPr>
          <w:rFonts w:ascii="Times New Roman" w:eastAsia="Times New Roman" w:hAnsi="Times New Roman" w:cs="Times New Roman"/>
          <w:sz w:val="28"/>
          <w:szCs w:val="28"/>
          <w:shd w:val="clear" w:color="auto" w:fill="FFFFFF"/>
          <w:lang w:eastAsia="ru-RU"/>
        </w:rPr>
        <w:t>– незаконный (противоправный) характер получаемых государственным служащим или иным публичным служащим каких-либо благ (в том числе имущества, услуг или льгот);</w:t>
      </w:r>
    </w:p>
    <w:p w:rsidR="00D54B93" w:rsidRPr="00D54B93" w:rsidRDefault="00D54B93" w:rsidP="00D54B9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54B93">
        <w:rPr>
          <w:rFonts w:ascii="Times New Roman" w:eastAsia="Times New Roman" w:hAnsi="Times New Roman" w:cs="Times New Roman"/>
          <w:sz w:val="28"/>
          <w:szCs w:val="28"/>
          <w:shd w:val="clear" w:color="auto" w:fill="FFFFFF"/>
          <w:lang w:eastAsia="ru-RU"/>
        </w:rPr>
        <w:t>– использование виновным своего служебного положения вопреки интересам государства, общества или соответствующей службы;</w:t>
      </w:r>
    </w:p>
    <w:p w:rsidR="00D54B93" w:rsidRPr="00D54B93" w:rsidRDefault="00D54B93" w:rsidP="00D54B9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54B93">
        <w:rPr>
          <w:rFonts w:ascii="Times New Roman" w:eastAsia="Times New Roman" w:hAnsi="Times New Roman" w:cs="Times New Roman"/>
          <w:sz w:val="28"/>
          <w:szCs w:val="28"/>
          <w:shd w:val="clear" w:color="auto" w:fill="FFFFFF"/>
          <w:lang w:eastAsia="ru-RU"/>
        </w:rPr>
        <w:t>– обладание совершившим коррупционное преступление лицом признаками должностного лица;</w:t>
      </w:r>
    </w:p>
    <w:p w:rsidR="00D54B93" w:rsidRPr="00D54B93" w:rsidRDefault="00D54B93" w:rsidP="00D54B9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54B93">
        <w:rPr>
          <w:rFonts w:ascii="Times New Roman" w:eastAsia="Times New Roman" w:hAnsi="Times New Roman" w:cs="Times New Roman"/>
          <w:sz w:val="28"/>
          <w:szCs w:val="28"/>
          <w:shd w:val="clear" w:color="auto" w:fill="FFFFFF"/>
          <w:lang w:eastAsia="ru-RU"/>
        </w:rPr>
        <w:t>– наличие у виновного умысла на совершение действия (акта бездействия), объективно причиняющего ущерб интересам государственной власти, публичной службы;</w:t>
      </w:r>
    </w:p>
    <w:p w:rsidR="00D54B93" w:rsidRPr="00D54B93" w:rsidRDefault="00D54B93" w:rsidP="00D54B9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54B93">
        <w:rPr>
          <w:rFonts w:ascii="Times New Roman" w:eastAsia="Times New Roman" w:hAnsi="Times New Roman" w:cs="Times New Roman"/>
          <w:sz w:val="28"/>
          <w:szCs w:val="28"/>
          <w:shd w:val="clear" w:color="auto" w:fill="FFFFFF"/>
          <w:lang w:eastAsia="ru-RU"/>
        </w:rPr>
        <w:t>– наличие у виновного корыстной или иной личной заинтересованности.</w:t>
      </w:r>
    </w:p>
    <w:p w:rsidR="00D54B93" w:rsidRPr="00D54B93" w:rsidRDefault="00D54B93" w:rsidP="00D54B9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54B93">
        <w:rPr>
          <w:rFonts w:ascii="Times New Roman" w:eastAsia="Times New Roman" w:hAnsi="Times New Roman" w:cs="Times New Roman"/>
          <w:sz w:val="28"/>
          <w:szCs w:val="28"/>
          <w:shd w:val="clear" w:color="auto" w:fill="FFFFFF"/>
          <w:lang w:eastAsia="ru-RU"/>
        </w:rPr>
        <w:t>По категориям преступлений основные составы:</w:t>
      </w:r>
    </w:p>
    <w:p w:rsidR="00D54B93" w:rsidRPr="00D54B93" w:rsidRDefault="00D54B93" w:rsidP="00D54B9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54B93">
        <w:rPr>
          <w:rFonts w:ascii="Times New Roman" w:eastAsia="Times New Roman" w:hAnsi="Times New Roman" w:cs="Times New Roman"/>
          <w:sz w:val="28"/>
          <w:szCs w:val="28"/>
          <w:shd w:val="clear" w:color="auto" w:fill="FFFFFF"/>
          <w:lang w:eastAsia="ru-RU"/>
        </w:rPr>
        <w:t>– к тяжким – ст. 201.1, п. «а» ч. 2 ст. 226.1, п. «б» ч. 2 ст. 229.1 УК РФ,</w:t>
      </w:r>
    </w:p>
    <w:p w:rsidR="00D54B93" w:rsidRPr="00D54B93" w:rsidRDefault="00D54B93" w:rsidP="00D54B9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54B93">
        <w:rPr>
          <w:rFonts w:ascii="Times New Roman" w:eastAsia="Times New Roman" w:hAnsi="Times New Roman" w:cs="Times New Roman"/>
          <w:sz w:val="28"/>
          <w:szCs w:val="28"/>
          <w:shd w:val="clear" w:color="auto" w:fill="FFFFFF"/>
          <w:lang w:eastAsia="ru-RU"/>
        </w:rPr>
        <w:t>– к преступлениям средней тяжести – ст. 184, 188, 291.1 УК РФ.</w:t>
      </w:r>
    </w:p>
    <w:p w:rsidR="00D54B93" w:rsidRPr="00D54B93" w:rsidRDefault="00D54B93" w:rsidP="00D54B9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54B93">
        <w:rPr>
          <w:rFonts w:ascii="Times New Roman" w:eastAsia="Times New Roman" w:hAnsi="Times New Roman" w:cs="Times New Roman"/>
          <w:sz w:val="28"/>
          <w:szCs w:val="28"/>
          <w:shd w:val="clear" w:color="auto" w:fill="FFFFFF"/>
          <w:lang w:eastAsia="ru-RU"/>
        </w:rPr>
        <w:t>– к преступлениям небольшой тяжести – ст. 141.1, ст. 200.5, 204, 204.1, 204.2, ст. 289, 290, 291, 291.2 УК РФ.</w:t>
      </w:r>
    </w:p>
    <w:p w:rsidR="00D54B93" w:rsidRPr="00D54B93" w:rsidRDefault="00D54B93" w:rsidP="00D54B9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54B93">
        <w:rPr>
          <w:rFonts w:ascii="Times New Roman" w:eastAsia="Times New Roman" w:hAnsi="Times New Roman" w:cs="Times New Roman"/>
          <w:sz w:val="28"/>
          <w:szCs w:val="28"/>
          <w:shd w:val="clear" w:color="auto" w:fill="FFFFFF"/>
          <w:lang w:eastAsia="ru-RU"/>
        </w:rPr>
        <w:t>Предварительное расследование в соответствии со ст. 150, 151 УПК РФ по делам коррупционной направленности производится как в форме предварительного следствия, так и в форме дознания:</w:t>
      </w:r>
    </w:p>
    <w:p w:rsidR="00D54B93" w:rsidRPr="00D54B93" w:rsidRDefault="00D54B93" w:rsidP="00D54B9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54B93">
        <w:rPr>
          <w:rFonts w:ascii="Times New Roman" w:eastAsia="Times New Roman" w:hAnsi="Times New Roman" w:cs="Times New Roman"/>
          <w:sz w:val="28"/>
          <w:szCs w:val="28"/>
          <w:shd w:val="clear" w:color="auto" w:fill="FFFFFF"/>
          <w:lang w:eastAsia="ru-RU"/>
        </w:rPr>
        <w:t>– предварительное следствие: ст. 141.1, 184, ст. 200.5, 201.1, 204, 204.1, п. «а» ч. 2 ст. 226.1, п. «б» ч. 2 ст. 229.1, ст. 289, 290, 291, 291.1, 291.2 УК РФ;</w:t>
      </w:r>
    </w:p>
    <w:p w:rsidR="00D54B93" w:rsidRPr="00D54B93" w:rsidRDefault="00D54B93" w:rsidP="00D54B9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54B93">
        <w:rPr>
          <w:rFonts w:ascii="Times New Roman" w:eastAsia="Times New Roman" w:hAnsi="Times New Roman" w:cs="Times New Roman"/>
          <w:sz w:val="28"/>
          <w:szCs w:val="28"/>
          <w:shd w:val="clear" w:color="auto" w:fill="FFFFFF"/>
          <w:lang w:eastAsia="ru-RU"/>
        </w:rPr>
        <w:t>– дознания: ст. 204.2 УК РФ.</w:t>
      </w:r>
    </w:p>
    <w:p w:rsidR="00D54B93" w:rsidRPr="00D54B93" w:rsidRDefault="00D54B93" w:rsidP="00D54B9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54B93">
        <w:rPr>
          <w:rFonts w:ascii="Times New Roman" w:eastAsia="Times New Roman" w:hAnsi="Times New Roman" w:cs="Times New Roman"/>
          <w:sz w:val="28"/>
          <w:szCs w:val="28"/>
          <w:shd w:val="clear" w:color="auto" w:fill="FFFFFF"/>
          <w:lang w:eastAsia="ru-RU"/>
        </w:rPr>
        <w:t>Наказание и иные средства уголовно правового характера (ч. 2 ст. 2, ч. 1 ст. 6 УК РФ) за совершение коррупционного преступления различны. Максимальное наказание – лишение свободы сроком на 15 лет, штраф 100- кратный сумме взятки.</w:t>
      </w:r>
    </w:p>
    <w:p w:rsidR="00D54B93" w:rsidRPr="00D54B93" w:rsidRDefault="00D54B93" w:rsidP="00D54B9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54B93">
        <w:rPr>
          <w:rFonts w:ascii="Times New Roman" w:eastAsia="Times New Roman" w:hAnsi="Times New Roman" w:cs="Times New Roman"/>
          <w:sz w:val="28"/>
          <w:szCs w:val="28"/>
          <w:shd w:val="clear" w:color="auto" w:fill="FFFFFF"/>
          <w:lang w:eastAsia="ru-RU"/>
        </w:rPr>
        <w:t>К средствам, дополняющим уголовное наказание, относятся: судимость, конфискация имущества, возмещение ущерба.</w:t>
      </w:r>
    </w:p>
    <w:p w:rsidR="00D54B93" w:rsidRPr="00D54B93" w:rsidRDefault="00D54B93" w:rsidP="00D54B9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54B93">
        <w:rPr>
          <w:rFonts w:ascii="Times New Roman" w:eastAsia="Times New Roman" w:hAnsi="Times New Roman" w:cs="Times New Roman"/>
          <w:sz w:val="28"/>
          <w:szCs w:val="28"/>
          <w:shd w:val="clear" w:color="auto" w:fill="FFFFFF"/>
          <w:lang w:eastAsia="ru-RU"/>
        </w:rPr>
        <w:t>УК РФ не только содержит нормы о наказании, но и предупреждает гражданина о последствиях нарушения установленной нормы. То есть дает выбор: соблюдать действующее законодательство – или понести уголовную ответственность за его нарушение. Даже при совершенном преступлении коррупционной направленности, гражданин может быть освобожден от уголовной ответственности или от наказания полностью или частично при условиях, установленных в УК РФ: если лицо, давшее взятку, посредник во взяточничестве активно способствовало раскрытию и (или) пресечению преступления и либо в отношении его имело место вымогательство взятки со стороны должностного лица, и добровольно сообщило о совершении преступления в орган, имеющий право возбудить уголовное дело.</w:t>
      </w:r>
    </w:p>
    <w:p w:rsidR="00A90CD0" w:rsidRPr="00D54B93" w:rsidRDefault="00D54B93" w:rsidP="00D54B93">
      <w:pPr>
        <w:spacing w:after="0" w:line="240" w:lineRule="auto"/>
        <w:ind w:firstLine="709"/>
        <w:jc w:val="both"/>
        <w:rPr>
          <w:rFonts w:ascii="Times New Roman" w:hAnsi="Times New Roman" w:cs="Times New Roman"/>
          <w:b/>
          <w:sz w:val="28"/>
          <w:szCs w:val="28"/>
        </w:rPr>
      </w:pPr>
      <w:r w:rsidRPr="00D54B93">
        <w:rPr>
          <w:rFonts w:ascii="Times New Roman" w:hAnsi="Times New Roman" w:cs="Times New Roman"/>
          <w:b/>
          <w:sz w:val="28"/>
          <w:szCs w:val="28"/>
        </w:rPr>
        <w:t>Разъясняет заместитель прокурора Болховского района Р.В. Шелуха</w:t>
      </w:r>
    </w:p>
    <w:p w:rsidR="00D54B93" w:rsidRPr="00D54B93" w:rsidRDefault="00D54B93" w:rsidP="00D54B93">
      <w:pPr>
        <w:spacing w:after="0" w:line="240" w:lineRule="auto"/>
        <w:ind w:firstLine="709"/>
        <w:jc w:val="both"/>
        <w:rPr>
          <w:rFonts w:ascii="Times New Roman" w:hAnsi="Times New Roman" w:cs="Times New Roman"/>
          <w:sz w:val="28"/>
          <w:szCs w:val="28"/>
        </w:rPr>
      </w:pPr>
    </w:p>
    <w:sectPr w:rsidR="00D54B93" w:rsidRPr="00D54B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1F1BC3"/>
    <w:multiLevelType w:val="multilevel"/>
    <w:tmpl w:val="7A80E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F68"/>
    <w:rsid w:val="005E6F68"/>
    <w:rsid w:val="00A90CD0"/>
    <w:rsid w:val="00D54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3366F"/>
  <w15:chartTrackingRefBased/>
  <w15:docId w15:val="{35EAD2DF-69F1-44F0-ACF9-C8BA7FF9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89298">
      <w:bodyDiv w:val="1"/>
      <w:marLeft w:val="0"/>
      <w:marRight w:val="0"/>
      <w:marTop w:val="0"/>
      <w:marBottom w:val="0"/>
      <w:divBdr>
        <w:top w:val="none" w:sz="0" w:space="0" w:color="auto"/>
        <w:left w:val="none" w:sz="0" w:space="0" w:color="auto"/>
        <w:bottom w:val="none" w:sz="0" w:space="0" w:color="auto"/>
        <w:right w:val="none" w:sz="0" w:space="0" w:color="auto"/>
      </w:divBdr>
      <w:divsChild>
        <w:div w:id="2030180113">
          <w:marLeft w:val="0"/>
          <w:marRight w:val="0"/>
          <w:marTop w:val="0"/>
          <w:marBottom w:val="0"/>
          <w:divBdr>
            <w:top w:val="none" w:sz="0" w:space="0" w:color="auto"/>
            <w:left w:val="none" w:sz="0" w:space="0" w:color="auto"/>
            <w:bottom w:val="none" w:sz="0" w:space="0" w:color="auto"/>
            <w:right w:val="none" w:sz="0" w:space="0" w:color="auto"/>
          </w:divBdr>
          <w:divsChild>
            <w:div w:id="774980245">
              <w:marLeft w:val="0"/>
              <w:marRight w:val="0"/>
              <w:marTop w:val="0"/>
              <w:marBottom w:val="0"/>
              <w:divBdr>
                <w:top w:val="none" w:sz="0" w:space="0" w:color="auto"/>
                <w:left w:val="none" w:sz="0" w:space="0" w:color="auto"/>
                <w:bottom w:val="none" w:sz="0" w:space="0" w:color="auto"/>
                <w:right w:val="none" w:sz="0" w:space="0" w:color="auto"/>
              </w:divBdr>
              <w:divsChild>
                <w:div w:id="70648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18071">
          <w:marLeft w:val="0"/>
          <w:marRight w:val="0"/>
          <w:marTop w:val="0"/>
          <w:marBottom w:val="0"/>
          <w:divBdr>
            <w:top w:val="none" w:sz="0" w:space="0" w:color="auto"/>
            <w:left w:val="none" w:sz="0" w:space="0" w:color="auto"/>
            <w:bottom w:val="none" w:sz="0" w:space="0" w:color="auto"/>
            <w:right w:val="none" w:sz="0" w:space="0" w:color="auto"/>
          </w:divBdr>
          <w:divsChild>
            <w:div w:id="1683778362">
              <w:marLeft w:val="0"/>
              <w:marRight w:val="0"/>
              <w:marTop w:val="0"/>
              <w:marBottom w:val="0"/>
              <w:divBdr>
                <w:top w:val="none" w:sz="0" w:space="0" w:color="auto"/>
                <w:left w:val="none" w:sz="0" w:space="0" w:color="auto"/>
                <w:bottom w:val="none" w:sz="0" w:space="0" w:color="auto"/>
                <w:right w:val="none" w:sz="0" w:space="0" w:color="auto"/>
              </w:divBdr>
              <w:divsChild>
                <w:div w:id="1472089186">
                  <w:marLeft w:val="0"/>
                  <w:marRight w:val="0"/>
                  <w:marTop w:val="0"/>
                  <w:marBottom w:val="0"/>
                  <w:divBdr>
                    <w:top w:val="none" w:sz="0" w:space="0" w:color="auto"/>
                    <w:left w:val="none" w:sz="0" w:space="0" w:color="auto"/>
                    <w:bottom w:val="none" w:sz="0" w:space="0" w:color="auto"/>
                    <w:right w:val="none" w:sz="0" w:space="0" w:color="auto"/>
                  </w:divBdr>
                  <w:divsChild>
                    <w:div w:id="107509377">
                      <w:marLeft w:val="0"/>
                      <w:marRight w:val="0"/>
                      <w:marTop w:val="0"/>
                      <w:marBottom w:val="0"/>
                      <w:divBdr>
                        <w:top w:val="none" w:sz="0" w:space="0" w:color="auto"/>
                        <w:left w:val="none" w:sz="0" w:space="0" w:color="auto"/>
                        <w:bottom w:val="none" w:sz="0" w:space="0" w:color="auto"/>
                        <w:right w:val="none" w:sz="0" w:space="0" w:color="auto"/>
                      </w:divBdr>
                      <w:divsChild>
                        <w:div w:id="1957368877">
                          <w:marLeft w:val="0"/>
                          <w:marRight w:val="0"/>
                          <w:marTop w:val="0"/>
                          <w:marBottom w:val="0"/>
                          <w:divBdr>
                            <w:top w:val="none" w:sz="0" w:space="0" w:color="auto"/>
                            <w:left w:val="none" w:sz="0" w:space="0" w:color="auto"/>
                            <w:bottom w:val="none" w:sz="0" w:space="0" w:color="auto"/>
                            <w:right w:val="none" w:sz="0" w:space="0" w:color="auto"/>
                          </w:divBdr>
                          <w:divsChild>
                            <w:div w:id="660893067">
                              <w:marLeft w:val="0"/>
                              <w:marRight w:val="0"/>
                              <w:marTop w:val="0"/>
                              <w:marBottom w:val="0"/>
                              <w:divBdr>
                                <w:top w:val="none" w:sz="0" w:space="0" w:color="auto"/>
                                <w:left w:val="none" w:sz="0" w:space="0" w:color="auto"/>
                                <w:bottom w:val="none" w:sz="0" w:space="0" w:color="auto"/>
                                <w:right w:val="none" w:sz="0" w:space="0" w:color="auto"/>
                              </w:divBdr>
                              <w:divsChild>
                                <w:div w:id="439375625">
                                  <w:marLeft w:val="0"/>
                                  <w:marRight w:val="0"/>
                                  <w:marTop w:val="0"/>
                                  <w:marBottom w:val="960"/>
                                  <w:divBdr>
                                    <w:top w:val="none" w:sz="0" w:space="0" w:color="auto"/>
                                    <w:left w:val="none" w:sz="0" w:space="0" w:color="auto"/>
                                    <w:bottom w:val="none" w:sz="0" w:space="0" w:color="auto"/>
                                    <w:right w:val="none" w:sz="0" w:space="0" w:color="auto"/>
                                  </w:divBdr>
                                </w:div>
                              </w:divsChild>
                            </w:div>
                            <w:div w:id="161090597">
                              <w:marLeft w:val="0"/>
                              <w:marRight w:val="0"/>
                              <w:marTop w:val="0"/>
                              <w:marBottom w:val="0"/>
                              <w:divBdr>
                                <w:top w:val="none" w:sz="0" w:space="0" w:color="auto"/>
                                <w:left w:val="none" w:sz="0" w:space="0" w:color="auto"/>
                                <w:bottom w:val="none" w:sz="0" w:space="0" w:color="auto"/>
                                <w:right w:val="none" w:sz="0" w:space="0" w:color="auto"/>
                              </w:divBdr>
                              <w:divsChild>
                                <w:div w:id="1616981495">
                                  <w:marLeft w:val="0"/>
                                  <w:marRight w:val="720"/>
                                  <w:marTop w:val="0"/>
                                  <w:marBottom w:val="0"/>
                                  <w:divBdr>
                                    <w:top w:val="none" w:sz="0" w:space="0" w:color="auto"/>
                                    <w:left w:val="none" w:sz="0" w:space="0" w:color="auto"/>
                                    <w:bottom w:val="none" w:sz="0" w:space="0" w:color="auto"/>
                                    <w:right w:val="none" w:sz="0" w:space="0" w:color="auto"/>
                                  </w:divBdr>
                                  <w:divsChild>
                                    <w:div w:id="441152305">
                                      <w:marLeft w:val="0"/>
                                      <w:marRight w:val="0"/>
                                      <w:marTop w:val="0"/>
                                      <w:marBottom w:val="120"/>
                                      <w:divBdr>
                                        <w:top w:val="none" w:sz="0" w:space="0" w:color="auto"/>
                                        <w:left w:val="none" w:sz="0" w:space="0" w:color="auto"/>
                                        <w:bottom w:val="none" w:sz="0" w:space="0" w:color="auto"/>
                                        <w:right w:val="none" w:sz="0" w:space="0" w:color="auto"/>
                                      </w:divBdr>
                                    </w:div>
                                    <w:div w:id="1422215506">
                                      <w:marLeft w:val="0"/>
                                      <w:marRight w:val="0"/>
                                      <w:marTop w:val="0"/>
                                      <w:marBottom w:val="120"/>
                                      <w:divBdr>
                                        <w:top w:val="none" w:sz="0" w:space="0" w:color="auto"/>
                                        <w:left w:val="none" w:sz="0" w:space="0" w:color="auto"/>
                                        <w:bottom w:val="none" w:sz="0" w:space="0" w:color="auto"/>
                                        <w:right w:val="none" w:sz="0" w:space="0" w:color="auto"/>
                                      </w:divBdr>
                                    </w:div>
                                  </w:divsChild>
                                </w:div>
                                <w:div w:id="356782725">
                                  <w:marLeft w:val="0"/>
                                  <w:marRight w:val="0"/>
                                  <w:marTop w:val="0"/>
                                  <w:marBottom w:val="0"/>
                                  <w:divBdr>
                                    <w:top w:val="none" w:sz="0" w:space="0" w:color="auto"/>
                                    <w:left w:val="none" w:sz="0" w:space="0" w:color="auto"/>
                                    <w:bottom w:val="none" w:sz="0" w:space="0" w:color="auto"/>
                                    <w:right w:val="none" w:sz="0" w:space="0" w:color="auto"/>
                                  </w:divBdr>
                                  <w:divsChild>
                                    <w:div w:id="1041786300">
                                      <w:marLeft w:val="0"/>
                                      <w:marRight w:val="0"/>
                                      <w:marTop w:val="0"/>
                                      <w:marBottom w:val="0"/>
                                      <w:divBdr>
                                        <w:top w:val="none" w:sz="0" w:space="0" w:color="auto"/>
                                        <w:left w:val="none" w:sz="0" w:space="0" w:color="auto"/>
                                        <w:bottom w:val="none" w:sz="0" w:space="0" w:color="auto"/>
                                        <w:right w:val="none" w:sz="0" w:space="0" w:color="auto"/>
                                      </w:divBdr>
                                      <w:divsChild>
                                        <w:div w:id="591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4597</Characters>
  <Application>Microsoft Office Word</Application>
  <DocSecurity>0</DocSecurity>
  <Lines>38</Lines>
  <Paragraphs>10</Paragraphs>
  <ScaleCrop>false</ScaleCrop>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dc:description/>
  <cp:lastModifiedBy>Katya</cp:lastModifiedBy>
  <cp:revision>2</cp:revision>
  <dcterms:created xsi:type="dcterms:W3CDTF">2022-04-24T19:15:00Z</dcterms:created>
  <dcterms:modified xsi:type="dcterms:W3CDTF">2022-04-24T19:22:00Z</dcterms:modified>
</cp:coreProperties>
</file>