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40" w:rsidRPr="00923959" w:rsidRDefault="006A6F40" w:rsidP="006A6F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rebuchet MS" w:hAnsi="Trebuchet MS"/>
          <w:color w:val="000000" w:themeColor="text1"/>
          <w:sz w:val="28"/>
          <w:szCs w:val="28"/>
        </w:rPr>
      </w:pPr>
      <w:r w:rsidRPr="00923959">
        <w:rPr>
          <w:rFonts w:ascii="Trebuchet MS" w:hAnsi="Trebuchet MS"/>
          <w:color w:val="000000" w:themeColor="text1"/>
          <w:sz w:val="28"/>
          <w:szCs w:val="28"/>
        </w:rPr>
        <w:t>Уважаемые налогоплательщики!!!</w:t>
      </w:r>
    </w:p>
    <w:p w:rsidR="006A6F40" w:rsidRPr="00923959" w:rsidRDefault="006A6F40" w:rsidP="00204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color w:val="000000" w:themeColor="text1"/>
          <w:sz w:val="28"/>
          <w:szCs w:val="28"/>
        </w:rPr>
      </w:pPr>
    </w:p>
    <w:p w:rsidR="004D0254" w:rsidRPr="00923959" w:rsidRDefault="00923959" w:rsidP="004D0254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Trebuchet MS" w:hAnsi="Trebuchet MS" w:cs="Arial"/>
          <w:color w:val="000000" w:themeColor="text1"/>
          <w:sz w:val="28"/>
          <w:szCs w:val="28"/>
        </w:rPr>
        <w:t xml:space="preserve">Межрайонная ИФНС России </w:t>
      </w:r>
      <w:r w:rsidR="00117000">
        <w:rPr>
          <w:rFonts w:ascii="Trebuchet MS" w:hAnsi="Trebuchet MS" w:cs="Arial"/>
          <w:color w:val="000000" w:themeColor="text1"/>
          <w:sz w:val="28"/>
          <w:szCs w:val="28"/>
        </w:rPr>
        <w:t>№4</w:t>
      </w:r>
      <w:r w:rsidR="00117000">
        <w:rPr>
          <w:rFonts w:ascii="Trebuchet MS" w:hAnsi="Trebuchet MS" w:cs="Arial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rebuchet MS" w:hAnsi="Trebuchet MS" w:cs="Arial"/>
          <w:color w:val="000000" w:themeColor="text1"/>
          <w:sz w:val="28"/>
          <w:szCs w:val="28"/>
        </w:rPr>
        <w:t>по Орловской области сообщает</w:t>
      </w:r>
      <w:r>
        <w:rPr>
          <w:rFonts w:ascii="Trebuchet MS" w:eastAsia="Times New Roman" w:hAnsi="Trebuchet MS" w:cs="Arial"/>
          <w:color w:val="000000" w:themeColor="text1"/>
          <w:sz w:val="28"/>
          <w:szCs w:val="28"/>
          <w:lang w:eastAsia="ru-RU"/>
        </w:rPr>
        <w:t xml:space="preserve">, что </w:t>
      </w:r>
      <w:r>
        <w:rPr>
          <w:rFonts w:ascii="Arial" w:hAnsi="Arial" w:cs="Arial"/>
          <w:color w:val="000000" w:themeColor="text1"/>
          <w:sz w:val="28"/>
          <w:szCs w:val="28"/>
        </w:rPr>
        <w:t>в</w:t>
      </w:r>
      <w:r w:rsidR="004D0254" w:rsidRPr="00923959">
        <w:rPr>
          <w:rFonts w:ascii="Arial" w:hAnsi="Arial" w:cs="Arial"/>
          <w:color w:val="000000" w:themeColor="text1"/>
          <w:sz w:val="28"/>
          <w:szCs w:val="28"/>
        </w:rPr>
        <w:t xml:space="preserve"> целях снижения негативного влияния недружественных действий отдельных государств на показатели финансово-хозяйственной деятельности Правительством РФ разработаны  и утверждены меры по  обеспечению устойчивого развития экономики. </w:t>
      </w:r>
    </w:p>
    <w:p w:rsidR="004D0254" w:rsidRPr="00923959" w:rsidRDefault="004D0254" w:rsidP="004D0254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3959">
        <w:rPr>
          <w:rFonts w:ascii="Arial" w:hAnsi="Arial" w:cs="Arial"/>
          <w:color w:val="000000" w:themeColor="text1"/>
          <w:sz w:val="28"/>
          <w:szCs w:val="28"/>
        </w:rPr>
        <w:t>В соответствии с указанными мерами для поддержки хозяйствующих субъектов предусмотрено  приостановление проверок, приостановление мер взыскания, урегулирование и отсрочка банкротства, перенос сроков уплаты налогов, перечень других  послаблений, которые должны помочь бизнесу.</w:t>
      </w:r>
    </w:p>
    <w:p w:rsidR="004D0254" w:rsidRPr="00923959" w:rsidRDefault="004D0254" w:rsidP="004D0254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3959">
        <w:rPr>
          <w:rFonts w:ascii="Arial" w:hAnsi="Arial" w:cs="Arial"/>
          <w:color w:val="000000" w:themeColor="text1"/>
          <w:sz w:val="28"/>
          <w:szCs w:val="28"/>
        </w:rPr>
        <w:t>В принятый пакет мер, в том числе вошли:</w:t>
      </w:r>
    </w:p>
    <w:p w:rsidR="004D0254" w:rsidRPr="00923959" w:rsidRDefault="004D0254" w:rsidP="004D0254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3959">
        <w:rPr>
          <w:rFonts w:ascii="Arial" w:hAnsi="Arial" w:cs="Arial"/>
          <w:color w:val="000000" w:themeColor="text1"/>
          <w:sz w:val="28"/>
          <w:szCs w:val="28"/>
        </w:rPr>
        <w:t>- приостановление проведения и назначения проверок соблюдения валютного законодательства;</w:t>
      </w:r>
    </w:p>
    <w:p w:rsidR="004D0254" w:rsidRPr="00923959" w:rsidRDefault="004D0254" w:rsidP="004D0254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3959">
        <w:rPr>
          <w:rFonts w:ascii="Arial" w:hAnsi="Arial" w:cs="Arial"/>
          <w:color w:val="000000" w:themeColor="text1"/>
          <w:sz w:val="28"/>
          <w:szCs w:val="28"/>
        </w:rPr>
        <w:t>- мораторий на проведение в 2022 году плановых проверок соблюдения законодательства РФ о применении контрольно-кассовой техники, в том числе за полнотой учета выручки в организациях и у индивидуальных предпринимателей;</w:t>
      </w:r>
    </w:p>
    <w:p w:rsidR="004D0254" w:rsidRPr="00923959" w:rsidRDefault="004D0254" w:rsidP="004D0254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3959">
        <w:rPr>
          <w:rFonts w:ascii="Arial" w:hAnsi="Arial" w:cs="Arial"/>
          <w:color w:val="000000" w:themeColor="text1"/>
          <w:sz w:val="28"/>
          <w:szCs w:val="28"/>
        </w:rPr>
        <w:t>- приостановление  направления заявлений в арбитражные суды о признании должников несостоятельными (банкротами);</w:t>
      </w:r>
    </w:p>
    <w:p w:rsidR="004D0254" w:rsidRPr="00923959" w:rsidRDefault="004D0254" w:rsidP="004D0254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3959">
        <w:rPr>
          <w:rFonts w:ascii="Arial" w:hAnsi="Arial" w:cs="Arial"/>
          <w:color w:val="000000" w:themeColor="text1"/>
          <w:sz w:val="28"/>
          <w:szCs w:val="28"/>
        </w:rPr>
        <w:t>- запрет  до 1 июня 2022 года на блокировку расчётных счетов ИП и организаций для взыскания денежных задолженностей;</w:t>
      </w:r>
    </w:p>
    <w:p w:rsidR="004D0254" w:rsidRPr="00923959" w:rsidRDefault="004D0254" w:rsidP="004D0254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3959">
        <w:rPr>
          <w:rFonts w:ascii="Arial" w:hAnsi="Arial" w:cs="Arial"/>
          <w:color w:val="000000" w:themeColor="text1"/>
          <w:sz w:val="28"/>
          <w:szCs w:val="28"/>
        </w:rPr>
        <w:t>- установление ставки налога на прибыль организаций для И</w:t>
      </w:r>
      <w:proofErr w:type="gramStart"/>
      <w:r w:rsidRPr="00923959">
        <w:rPr>
          <w:rFonts w:ascii="Arial" w:hAnsi="Arial" w:cs="Arial"/>
          <w:color w:val="000000" w:themeColor="text1"/>
          <w:sz w:val="28"/>
          <w:szCs w:val="28"/>
        </w:rPr>
        <w:t>T</w:t>
      </w:r>
      <w:proofErr w:type="gramEnd"/>
      <w:r w:rsidRPr="00923959">
        <w:rPr>
          <w:rFonts w:ascii="Arial" w:hAnsi="Arial" w:cs="Arial"/>
          <w:color w:val="000000" w:themeColor="text1"/>
          <w:sz w:val="28"/>
          <w:szCs w:val="28"/>
        </w:rPr>
        <w:t>-компаний до 31.12.2024г.  в размере 0%;</w:t>
      </w:r>
    </w:p>
    <w:p w:rsidR="004D0254" w:rsidRPr="00923959" w:rsidRDefault="004D0254" w:rsidP="004D0254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3959">
        <w:rPr>
          <w:rFonts w:ascii="Arial" w:hAnsi="Arial" w:cs="Arial"/>
          <w:color w:val="000000" w:themeColor="text1"/>
          <w:sz w:val="28"/>
          <w:szCs w:val="28"/>
        </w:rPr>
        <w:t>- неприменение в отношении организаций нормы о более высоком размере пеней с 31-го дня просрочки уплаты налога размером 1/150 ставки рефинансирования (будет применена 1/300 ставки) на период до 31.12.2023;</w:t>
      </w:r>
    </w:p>
    <w:p w:rsidR="004D0254" w:rsidRPr="00923959" w:rsidRDefault="004D0254" w:rsidP="004D0254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3959">
        <w:rPr>
          <w:rFonts w:ascii="Arial" w:hAnsi="Arial" w:cs="Arial"/>
          <w:color w:val="000000" w:themeColor="text1"/>
          <w:sz w:val="28"/>
          <w:szCs w:val="28"/>
        </w:rPr>
        <w:lastRenderedPageBreak/>
        <w:t>-  предоставление права всем налогоплательщикам, которые не находятся в процессе реорганизации или ликвидации, возмещать НДС при подаче соответствующего заявления, не дожидаясь окончания камеральной налоговой проверки декларации. При этом сумма НДС, заявленная к возмещению в заявительном порядке, не может превышать сумму уже уплаченных налогов и сборов за предыдущий календарный год</w:t>
      </w:r>
      <w:proofErr w:type="gramStart"/>
      <w:r w:rsidRPr="00923959">
        <w:rPr>
          <w:rFonts w:ascii="Arial" w:hAnsi="Arial" w:cs="Arial"/>
          <w:color w:val="000000" w:themeColor="text1"/>
          <w:sz w:val="28"/>
          <w:szCs w:val="28"/>
        </w:rPr>
        <w:t>; ;</w:t>
      </w:r>
      <w:proofErr w:type="gramEnd"/>
    </w:p>
    <w:p w:rsidR="004D0254" w:rsidRPr="00923959" w:rsidRDefault="004D0254" w:rsidP="004D0254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3959">
        <w:rPr>
          <w:rFonts w:ascii="Arial" w:hAnsi="Arial" w:cs="Arial"/>
          <w:color w:val="000000" w:themeColor="text1"/>
          <w:sz w:val="28"/>
          <w:szCs w:val="28"/>
        </w:rPr>
        <w:t>- установление ставки НДС в размере 0%  для компаний, которые работают в гостиничном бизнесе, на 5 лет;</w:t>
      </w:r>
    </w:p>
    <w:p w:rsidR="004D0254" w:rsidRPr="00923959" w:rsidRDefault="004D0254" w:rsidP="004D0254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3959">
        <w:rPr>
          <w:rFonts w:ascii="Arial" w:hAnsi="Arial" w:cs="Arial"/>
          <w:color w:val="000000" w:themeColor="text1"/>
          <w:sz w:val="28"/>
          <w:szCs w:val="28"/>
        </w:rPr>
        <w:t>- продление на 6 месяцев срока уплаты по налогу по УСН за 2021 год и 1 квартал 2022 год. Продление сроков уплаты касается организаций и ИП, осуществляющих отдельные виды экономической деятельности (Постановление Правительства </w:t>
      </w:r>
      <w:hyperlink r:id="rId6" w:tgtFrame="_blank" w:history="1">
        <w:r w:rsidRPr="00923959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>от 30.03.22 №512</w:t>
        </w:r>
      </w:hyperlink>
      <w:r w:rsidRPr="00923959"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4D0254" w:rsidRPr="00923959" w:rsidRDefault="004D0254" w:rsidP="004D0254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D0254" w:rsidRPr="00923959" w:rsidRDefault="004D0254" w:rsidP="004D0254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3959">
        <w:rPr>
          <w:rFonts w:ascii="Arial" w:hAnsi="Arial" w:cs="Arial"/>
          <w:color w:val="000000" w:themeColor="text1"/>
          <w:sz w:val="28"/>
          <w:szCs w:val="28"/>
        </w:rPr>
        <w:t>В новые сроки необходимо уплатить не всю сумму налога или авансового платежа, а 1/6 часть, начиная со следующего месяца после переноса срока уплаты, и далее ежемесячно равными долями по 1/6 части суммы.</w:t>
      </w:r>
    </w:p>
    <w:p w:rsidR="004D0254" w:rsidRPr="00923959" w:rsidRDefault="004D0254" w:rsidP="004D0254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3959">
        <w:rPr>
          <w:rFonts w:ascii="Arial" w:hAnsi="Arial" w:cs="Arial"/>
          <w:color w:val="000000" w:themeColor="text1"/>
          <w:sz w:val="28"/>
          <w:szCs w:val="28"/>
        </w:rPr>
        <w:t>- Полный перечень принятых мер содержит специальный раздел «</w:t>
      </w:r>
      <w:hyperlink r:id="rId7" w:tgtFrame="_blank" w:history="1">
        <w:r w:rsidRPr="00923959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>Меры поддержки 2022</w:t>
        </w:r>
      </w:hyperlink>
      <w:r w:rsidRPr="00923959">
        <w:rPr>
          <w:rFonts w:ascii="Arial" w:hAnsi="Arial" w:cs="Arial"/>
          <w:color w:val="000000" w:themeColor="text1"/>
          <w:sz w:val="28"/>
          <w:szCs w:val="28"/>
        </w:rPr>
        <w:t>»,   размещенный на стартовой странице сайта ФНС России. </w:t>
      </w:r>
    </w:p>
    <w:p w:rsidR="00B7601F" w:rsidRPr="00923959" w:rsidRDefault="00B7601F" w:rsidP="00DE3F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color w:val="000000" w:themeColor="text1"/>
          <w:sz w:val="28"/>
          <w:szCs w:val="28"/>
        </w:rPr>
      </w:pPr>
    </w:p>
    <w:sectPr w:rsidR="00B7601F" w:rsidRPr="0092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D33"/>
    <w:multiLevelType w:val="multilevel"/>
    <w:tmpl w:val="D7C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F12B6"/>
    <w:multiLevelType w:val="multilevel"/>
    <w:tmpl w:val="162C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E4633"/>
    <w:multiLevelType w:val="multilevel"/>
    <w:tmpl w:val="A93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D5378"/>
    <w:multiLevelType w:val="multilevel"/>
    <w:tmpl w:val="EE7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40"/>
    <w:rsid w:val="00117000"/>
    <w:rsid w:val="00204A67"/>
    <w:rsid w:val="00352E11"/>
    <w:rsid w:val="004D0254"/>
    <w:rsid w:val="00582495"/>
    <w:rsid w:val="006A6F40"/>
    <w:rsid w:val="0075100B"/>
    <w:rsid w:val="008E252D"/>
    <w:rsid w:val="00923959"/>
    <w:rsid w:val="00B41202"/>
    <w:rsid w:val="00B7601F"/>
    <w:rsid w:val="00D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52D"/>
    <w:pPr>
      <w:ind w:left="720"/>
      <w:contextualSpacing/>
    </w:pPr>
  </w:style>
  <w:style w:type="character" w:styleId="a6">
    <w:name w:val="Strong"/>
    <w:basedOn w:val="a0"/>
    <w:uiPriority w:val="22"/>
    <w:qFormat/>
    <w:rsid w:val="00B41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52D"/>
    <w:pPr>
      <w:ind w:left="720"/>
      <w:contextualSpacing/>
    </w:pPr>
  </w:style>
  <w:style w:type="character" w:styleId="a6">
    <w:name w:val="Strong"/>
    <w:basedOn w:val="a0"/>
    <w:uiPriority w:val="22"/>
    <w:qFormat/>
    <w:rsid w:val="00B41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48/anticrisis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3300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Налогоплательщик</dc:creator>
  <cp:lastModifiedBy>Землянухина Елена Андреевна</cp:lastModifiedBy>
  <cp:revision>4</cp:revision>
  <dcterms:created xsi:type="dcterms:W3CDTF">2022-06-03T08:34:00Z</dcterms:created>
  <dcterms:modified xsi:type="dcterms:W3CDTF">2022-06-03T12:51:00Z</dcterms:modified>
</cp:coreProperties>
</file>