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77" w:rsidRPr="00322C77" w:rsidRDefault="00322C77" w:rsidP="00322C7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322C77">
        <w:rPr>
          <w:b/>
          <w:sz w:val="28"/>
          <w:szCs w:val="28"/>
          <w:u w:val="single"/>
        </w:rPr>
        <w:t>В регионе дополнительно зарегистрировано более 200 ККТ</w:t>
      </w:r>
    </w:p>
    <w:p w:rsidR="00A14ABF" w:rsidRPr="00704273" w:rsidRDefault="00A14ABF" w:rsidP="00A14AB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4273">
        <w:rPr>
          <w:sz w:val="26"/>
          <w:szCs w:val="26"/>
        </w:rPr>
        <w:t xml:space="preserve">ФНС России на протяжении нескольких лет проводит работу, направленную на «обеление» определенных сфер деятельности, сокращение теневого денежного оборота и поступление в бюджет налогов в объеме, соответствующем  фактическим доходам. Высокий результат показала практика проведения отраслевых проектов. </w:t>
      </w:r>
    </w:p>
    <w:p w:rsidR="00A14ABF" w:rsidRPr="00704273" w:rsidRDefault="00A14ABF" w:rsidP="00A14AB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4273">
        <w:rPr>
          <w:sz w:val="26"/>
          <w:szCs w:val="26"/>
        </w:rPr>
        <w:t xml:space="preserve">За время реализации отраслевого проекта по исключению недобросовестного поведения на </w:t>
      </w:r>
      <w:r>
        <w:rPr>
          <w:sz w:val="26"/>
          <w:szCs w:val="26"/>
        </w:rPr>
        <w:t>рынках</w:t>
      </w:r>
      <w:r w:rsidRPr="00704273">
        <w:rPr>
          <w:sz w:val="26"/>
          <w:szCs w:val="26"/>
        </w:rPr>
        <w:t>, более чем на 14% возросло количество плательщиков, осуществляющих торговую деятельность на розничных ярмарках и иных торговых пространствах области, зарегистрированных в качестве ИП или юридического лица.</w:t>
      </w:r>
    </w:p>
    <w:p w:rsidR="00A14ABF" w:rsidRPr="00704273" w:rsidRDefault="00A14ABF" w:rsidP="00A14ABF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4273">
        <w:rPr>
          <w:sz w:val="26"/>
          <w:szCs w:val="26"/>
        </w:rPr>
        <w:t xml:space="preserve">Также, в рамках реализации проекта на </w:t>
      </w:r>
      <w:r>
        <w:rPr>
          <w:sz w:val="26"/>
          <w:szCs w:val="26"/>
        </w:rPr>
        <w:t>рынках и ярмарках</w:t>
      </w:r>
      <w:r w:rsidRPr="00704273">
        <w:rPr>
          <w:sz w:val="26"/>
          <w:szCs w:val="26"/>
        </w:rPr>
        <w:t xml:space="preserve"> области дополнительно зарегистрировано более 200 единиц контрольно-кассовой техники. </w:t>
      </w:r>
    </w:p>
    <w:p w:rsidR="00A14ABF" w:rsidRDefault="00A14ABF" w:rsidP="00A14ABF">
      <w:pPr>
        <w:rPr>
          <w:sz w:val="26"/>
          <w:szCs w:val="26"/>
        </w:rPr>
      </w:pPr>
      <w:r w:rsidRPr="00704273">
        <w:rPr>
          <w:sz w:val="26"/>
          <w:szCs w:val="26"/>
        </w:rPr>
        <w:t xml:space="preserve">По состоянию на </w:t>
      </w:r>
      <w:r>
        <w:rPr>
          <w:sz w:val="26"/>
          <w:szCs w:val="26"/>
        </w:rPr>
        <w:t xml:space="preserve">30 августа </w:t>
      </w:r>
      <w:r w:rsidRPr="00704273">
        <w:rPr>
          <w:sz w:val="26"/>
          <w:szCs w:val="26"/>
        </w:rPr>
        <w:t xml:space="preserve">2022 </w:t>
      </w:r>
      <w:r>
        <w:rPr>
          <w:sz w:val="26"/>
          <w:szCs w:val="26"/>
        </w:rPr>
        <w:t xml:space="preserve">года </w:t>
      </w:r>
      <w:r w:rsidRPr="00704273">
        <w:rPr>
          <w:sz w:val="26"/>
          <w:szCs w:val="26"/>
        </w:rPr>
        <w:t>текущего года на территории Орловской области зарегистрировано 17826 единиц ККТ.</w:t>
      </w:r>
      <w:bookmarkStart w:id="0" w:name="_GoBack"/>
      <w:bookmarkEnd w:id="0"/>
    </w:p>
    <w:p w:rsidR="00A14ABF" w:rsidRDefault="00A14ABF" w:rsidP="00A14ABF">
      <w:pPr>
        <w:rPr>
          <w:sz w:val="26"/>
          <w:szCs w:val="26"/>
        </w:rPr>
      </w:pPr>
    </w:p>
    <w:p w:rsidR="00A14ABF" w:rsidRPr="00A14ABF" w:rsidRDefault="00A14ABF" w:rsidP="00A14ABF">
      <w:pPr>
        <w:jc w:val="right"/>
        <w:rPr>
          <w:i/>
          <w:sz w:val="26"/>
          <w:szCs w:val="26"/>
        </w:rPr>
      </w:pPr>
      <w:r w:rsidRPr="00A14ABF">
        <w:rPr>
          <w:i/>
          <w:sz w:val="26"/>
          <w:szCs w:val="26"/>
        </w:rPr>
        <w:t xml:space="preserve">Пресс-служба УФНС России </w:t>
      </w:r>
    </w:p>
    <w:p w:rsidR="00A14ABF" w:rsidRDefault="00A14ABF" w:rsidP="00A14ABF">
      <w:pPr>
        <w:jc w:val="right"/>
        <w:rPr>
          <w:i/>
          <w:sz w:val="26"/>
          <w:szCs w:val="26"/>
        </w:rPr>
      </w:pPr>
      <w:r w:rsidRPr="00A14ABF">
        <w:rPr>
          <w:i/>
          <w:sz w:val="26"/>
          <w:szCs w:val="26"/>
        </w:rPr>
        <w:t>по Орловской области</w:t>
      </w:r>
    </w:p>
    <w:p w:rsidR="00A14ABF" w:rsidRPr="00A14ABF" w:rsidRDefault="00A14ABF" w:rsidP="00A14ABF">
      <w:pPr>
        <w:jc w:val="right"/>
        <w:rPr>
          <w:i/>
        </w:rPr>
      </w:pPr>
    </w:p>
    <w:sectPr w:rsidR="00A14ABF" w:rsidRPr="00A1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F"/>
    <w:rsid w:val="00322C77"/>
    <w:rsid w:val="006C54C3"/>
    <w:rsid w:val="00A1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Владимировна</dc:creator>
  <cp:lastModifiedBy>Титкова Ольга Владимировна</cp:lastModifiedBy>
  <cp:revision>3</cp:revision>
  <cp:lastPrinted>2022-09-05T09:07:00Z</cp:lastPrinted>
  <dcterms:created xsi:type="dcterms:W3CDTF">2022-09-05T06:06:00Z</dcterms:created>
  <dcterms:modified xsi:type="dcterms:W3CDTF">2022-09-05T09:07:00Z</dcterms:modified>
</cp:coreProperties>
</file>