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7"/>
        <w:suppressAutoHyphens/>
        <w:spacing w:before="120"/>
        <w:jc w:val="center"/>
        <w:rPr>
          <w:b/>
        </w:rPr>
      </w:pPr>
      <w:bookmarkStart w:id="0" w:name="_Toc249433304"/>
      <w:bookmarkStart w:id="1" w:name="_Toc251589522"/>
      <w:r>
        <w:rPr>
          <w:b/>
          <w:sz w:val="36"/>
          <w:szCs w:val="36"/>
        </w:rPr>
        <w:drawing>
          <wp:inline distT="0" distB="0" distL="0" distR="0">
            <wp:extent cx="5943600" cy="9931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ПРАВИЛА ЗЕМЛЕПОЛЬЗОВАНИЯ И ЗАСТРОЙКИ</w:t>
      </w:r>
    </w:p>
    <w:p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  <w:highlight w:val="red"/>
        </w:rPr>
      </w:pP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Сурьянинского сельского поселения </w:t>
      </w: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ConsPlusNormal"/>
        <w:ind w:firstLine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Раздел III. Градостроительные регламенты</w:t>
      </w:r>
    </w:p>
    <w:p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Орёл,  2020 г</w:t>
      </w:r>
    </w:p>
    <w:p>
      <w:pPr>
        <w:jc w:val="center"/>
      </w:pPr>
    </w:p>
    <w:p>
      <w:pPr>
        <w:rPr>
          <w:b/>
        </w:rPr>
      </w:pPr>
      <w:r>
        <w:br w:type="page"/>
      </w: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9931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jc w:val="center"/>
        <w:rPr>
          <w:b/>
          <w:sz w:val="36"/>
          <w:szCs w:val="36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Сурьянинского сельского поселения </w:t>
      </w: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Инженер:</w:t>
            </w:r>
          </w:p>
        </w:tc>
        <w:tc>
          <w:tcPr>
            <w:tcW w:w="7087" w:type="dxa"/>
          </w:tcPr>
          <w:p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О.И. Тимошевская</w:t>
            </w:r>
          </w:p>
        </w:tc>
      </w:tr>
    </w:tbl>
    <w:p>
      <w:pPr>
        <w:jc w:val="center"/>
      </w:pPr>
    </w:p>
    <w:p/>
    <w:p>
      <w:pPr>
        <w:pStyle w:val="a7"/>
        <w:jc w:val="center"/>
        <w:rPr>
          <w:b/>
        </w:rPr>
      </w:pPr>
    </w:p>
    <w:p>
      <w:pPr>
        <w:pStyle w:val="a7"/>
        <w:jc w:val="center"/>
        <w:rPr>
          <w:b/>
        </w:rPr>
      </w:pPr>
    </w:p>
    <w:p>
      <w:pPr>
        <w:autoSpaceDE w:val="0"/>
        <w:spacing w:line="480" w:lineRule="auto"/>
        <w:ind w:left="284"/>
        <w:rPr>
          <w:sz w:val="26"/>
          <w:szCs w:val="26"/>
          <w:lang w:eastAsia="ar-SA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fc"/>
        <w:tabs>
          <w:tab w:val="left" w:pos="1134"/>
          <w:tab w:val="left" w:pos="1276"/>
        </w:tabs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СОСТАВ ПРАВИЛ ЗЕМЛЕПОЛЬЗОВАНИЯ И ЗАСТРОЙКИ </w:t>
      </w:r>
      <w:r>
        <w:rPr>
          <w:b/>
          <w:sz w:val="26"/>
          <w:szCs w:val="26"/>
          <w:lang w:val="ru-RU"/>
        </w:rPr>
        <w:t xml:space="preserve">СУРЬЯНИНСКОГО </w:t>
      </w:r>
      <w:r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  <w:lang w:val="ru-RU"/>
        </w:rPr>
        <w:t>БОЛХОВСКОГО</w:t>
      </w:r>
      <w:r>
        <w:rPr>
          <w:b/>
          <w:sz w:val="26"/>
          <w:szCs w:val="26"/>
        </w:rPr>
        <w:t xml:space="preserve"> РАЙОНА ОРЛОВСКОЙ ОБЛАСТИ</w:t>
      </w:r>
    </w:p>
    <w:p>
      <w:pPr>
        <w:pStyle w:val="afc"/>
        <w:tabs>
          <w:tab w:val="left" w:pos="1134"/>
          <w:tab w:val="left" w:pos="1276"/>
        </w:tabs>
        <w:ind w:firstLine="0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976"/>
      </w:tblGrid>
      <w:tr>
        <w:tc>
          <w:tcPr>
            <w:tcW w:w="2096" w:type="dxa"/>
            <w:shd w:val="clear" w:color="auto" w:fill="auto"/>
            <w:vAlign w:val="center"/>
          </w:tcPr>
          <w:p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применения Правил землепользования и застройки и внесения в них изменений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градостроительного зонирования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Градостроительные регламенты</w:t>
            </w:r>
          </w:p>
        </w:tc>
      </w:tr>
    </w:tbl>
    <w:p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>
      <w:pPr>
        <w:jc w:val="center"/>
        <w:rPr>
          <w:b/>
          <w:sz w:val="32"/>
          <w:szCs w:val="32"/>
        </w:rPr>
        <w:sect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3027270"/>
        <w:docPartObj>
          <w:docPartGallery w:val="Table of Contents"/>
          <w:docPartUnique/>
        </w:docPartObj>
      </w:sdtPr>
      <w:sdtContent>
        <w:p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26668" w:history="1">
            <w:r>
              <w:rPr>
                <w:rStyle w:val="a4"/>
                <w:noProof/>
                <w:sz w:val="26"/>
                <w:szCs w:val="26"/>
              </w:rPr>
              <w:t>РАЗДЕЛ III. ГРАДОСТРОИТЕЛЬНЫЕ РЕГЛАМЕНТЫ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69" w:history="1">
            <w:r>
              <w:rPr>
                <w:rStyle w:val="a4"/>
                <w:noProof/>
                <w:sz w:val="26"/>
                <w:szCs w:val="26"/>
              </w:rPr>
              <w:t>ГЛАВА 8. ОБЩИЕ ПОЛОЖЕНИЯ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_Toc80626669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0" w:history="1">
            <w:r>
              <w:rPr>
                <w:rStyle w:val="a4"/>
                <w:noProof/>
                <w:sz w:val="26"/>
                <w:szCs w:val="26"/>
              </w:rPr>
              <w:t>Статья 15. Структура градостроительных регламентов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_Toc80626670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1" w:history="1">
            <w:r>
              <w:rPr>
                <w:rStyle w:val="a4"/>
                <w:noProof/>
                <w:sz w:val="26"/>
                <w:szCs w:val="26"/>
              </w:rPr>
              <w:t>Статья 16. Общие требования к видам разрешенного использования земельных участков и объектов капитального строительства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_Toc80626671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2" w:history="1">
            <w:r>
              <w:rPr>
                <w:rStyle w:val="a4"/>
                <w:noProof/>
                <w:sz w:val="26"/>
                <w:szCs w:val="26"/>
              </w:rPr>
              <w:t>ГЛАВА 9.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СТРОИТЕЛЬСТВА, ОТНОСЯЩИЕСЯ К ОТДЕЛЬНЫМ ТЕРРИТОРИАЛЬНЫМ ЗОНАМ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_Toc80626672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3" w:history="1">
            <w:r>
              <w:rPr>
                <w:rStyle w:val="a4"/>
                <w:noProof/>
                <w:sz w:val="26"/>
                <w:szCs w:val="26"/>
              </w:rPr>
              <w:t>Статья 17. Жилая зона (Ж)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_Toc80626673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4" w:history="1">
            <w:r>
              <w:rPr>
                <w:rStyle w:val="a4"/>
                <w:noProof/>
                <w:sz w:val="26"/>
                <w:szCs w:val="26"/>
              </w:rPr>
              <w:t>Статья 18. Производственная зона, зона инженерной и транспортной инфраструктур I-V класса опасности (П1)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_Toc80626674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5" w:history="1">
            <w:r>
              <w:rPr>
                <w:rStyle w:val="a4"/>
                <w:noProof/>
                <w:sz w:val="26"/>
                <w:szCs w:val="26"/>
              </w:rPr>
              <w:t>Статья 19. Производственная зона, зона инженерной и транспортной инфраструктур III-V класса опасности (П2)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_Toc80626675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6" w:history="1">
            <w:r>
              <w:rPr>
                <w:rStyle w:val="a4"/>
                <w:noProof/>
                <w:sz w:val="26"/>
                <w:szCs w:val="26"/>
              </w:rPr>
              <w:t>Статья 20. Зона сельскохозяйственного использования (СХИ)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_Toc80626676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7" w:history="1">
            <w:r>
              <w:rPr>
                <w:rStyle w:val="a4"/>
                <w:noProof/>
                <w:sz w:val="26"/>
                <w:szCs w:val="26"/>
              </w:rPr>
              <w:t>Статья 21. Зона сельскохозяйственного назначения (СХН)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_Toc80626677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8" w:history="1">
            <w:r>
              <w:rPr>
                <w:rStyle w:val="a4"/>
                <w:noProof/>
                <w:sz w:val="26"/>
                <w:szCs w:val="26"/>
              </w:rPr>
              <w:t>Статья 22. Зона рекреационного назначения (Р)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noProof/>
              <w:sz w:val="26"/>
              <w:szCs w:val="26"/>
            </w:rPr>
          </w:pPr>
          <w:hyperlink w:anchor="_Toc80626679" w:history="1">
            <w:r>
              <w:rPr>
                <w:rStyle w:val="a4"/>
                <w:noProof/>
                <w:sz w:val="26"/>
                <w:szCs w:val="26"/>
              </w:rPr>
              <w:t>Статья 23. Зона специального назначения (СП)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_Toc80626679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spacing w:line="360" w:lineRule="auto"/>
            <w:rPr>
              <w:rFonts w:eastAsiaTheme="minorEastAsia"/>
              <w:noProof/>
              <w:sz w:val="26"/>
              <w:szCs w:val="26"/>
            </w:rPr>
          </w:pPr>
          <w:r>
            <w:rPr>
              <w:rFonts w:eastAsiaTheme="minorEastAsia"/>
              <w:noProof/>
            </w:rPr>
            <w:t xml:space="preserve">       </w:t>
          </w:r>
          <w:r>
            <w:rPr>
              <w:rFonts w:eastAsiaTheme="minorEastAsia"/>
              <w:noProof/>
              <w:sz w:val="26"/>
              <w:szCs w:val="26"/>
            </w:rPr>
            <w:t xml:space="preserve"> Статья 24. Зона лесов (ЛФ)……………………………………………………….35</w:t>
          </w:r>
        </w:p>
        <w:p>
          <w:pPr>
            <w:pStyle w:val="33"/>
            <w:tabs>
              <w:tab w:val="right" w:leader="dot" w:pos="9345"/>
            </w:tabs>
            <w:ind w:left="48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626680" w:history="1">
            <w:r>
              <w:rPr>
                <w:rStyle w:val="a4"/>
                <w:noProof/>
                <w:sz w:val="26"/>
                <w:szCs w:val="26"/>
              </w:rPr>
      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_Toc80626680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36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jc w:val="both"/>
          </w:pPr>
          <w:r>
            <w:fldChar w:fldCharType="end"/>
          </w:r>
        </w:p>
      </w:sdtContent>
    </w:sdt>
    <w:p>
      <w:pPr>
        <w:pStyle w:val="14"/>
        <w:tabs>
          <w:tab w:val="right" w:leader="dot" w:pos="9344"/>
        </w:tabs>
      </w:pPr>
    </w:p>
    <w:p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Toc73017546"/>
      <w:bookmarkStart w:id="3" w:name="_Toc76995041"/>
      <w:bookmarkStart w:id="4" w:name="_Toc80626668"/>
      <w:bookmarkEnd w:id="0"/>
      <w:bookmarkEnd w:id="1"/>
      <w:r>
        <w:rPr>
          <w:rFonts w:ascii="Times New Roman" w:hAnsi="Times New Roman"/>
          <w:sz w:val="26"/>
          <w:szCs w:val="26"/>
        </w:rPr>
        <w:lastRenderedPageBreak/>
        <w:t>РАЗДЕЛ III. ГРАДОСТРОИТЕЛЬНЫЕ РЕГЛАМЕНТЫ</w:t>
      </w:r>
      <w:bookmarkEnd w:id="2"/>
      <w:bookmarkEnd w:id="3"/>
      <w:bookmarkEnd w:id="4"/>
    </w:p>
    <w:p>
      <w:pPr>
        <w:ind w:firstLine="709"/>
        <w:rPr>
          <w:rFonts w:eastAsia="NSimSun"/>
          <w:sz w:val="26"/>
          <w:szCs w:val="26"/>
          <w:lang w:bidi="hi-IN"/>
        </w:rPr>
      </w:pPr>
    </w:p>
    <w:p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73017547"/>
      <w:bookmarkStart w:id="6" w:name="_Toc76995042"/>
      <w:bookmarkStart w:id="7" w:name="_Toc80626669"/>
      <w:r>
        <w:rPr>
          <w:rFonts w:ascii="Times New Roman" w:hAnsi="Times New Roman" w:cs="Times New Roman"/>
          <w:sz w:val="26"/>
          <w:szCs w:val="26"/>
        </w:rPr>
        <w:t>ГЛАВА 8. ОБЩИЕ ПОЛОЖЕНИЯ</w:t>
      </w:r>
      <w:bookmarkEnd w:id="5"/>
      <w:bookmarkEnd w:id="6"/>
      <w:bookmarkEnd w:id="7"/>
    </w:p>
    <w:p>
      <w:pPr>
        <w:ind w:firstLine="709"/>
        <w:rPr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8" w:name="_Toc73017548"/>
      <w:bookmarkStart w:id="9" w:name="_Toc76995043"/>
      <w:bookmarkStart w:id="10" w:name="_Toc80626670"/>
      <w:r>
        <w:rPr>
          <w:rFonts w:ascii="Times New Roman" w:hAnsi="Times New Roman" w:cs="Times New Roman"/>
        </w:rPr>
        <w:t>Статья 15. Структура градостроительных регламентов</w:t>
      </w:r>
      <w:bookmarkEnd w:id="8"/>
      <w:bookmarkEnd w:id="9"/>
      <w:bookmarkEnd w:id="10"/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  <w:lang w:eastAsia="zh-CN"/>
        </w:rPr>
        <w:t>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17 - 24 главы 9 настоящих Правил.</w:t>
      </w:r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zh-CN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25 главы 9 настоящих Правил</w:t>
      </w:r>
      <w:r>
        <w:rPr>
          <w:color w:val="000000"/>
          <w:sz w:val="26"/>
          <w:szCs w:val="26"/>
        </w:rPr>
        <w:t>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1" w:name="_Toc73017549"/>
      <w:bookmarkStart w:id="12" w:name="_Toc76995044"/>
      <w:bookmarkStart w:id="13" w:name="_Toc80626671"/>
      <w:r>
        <w:rPr>
          <w:rFonts w:ascii="Times New Roman" w:hAnsi="Times New Roman" w:cs="Times New Roman"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11"/>
      <w:bookmarkEnd w:id="12"/>
      <w:bookmarkEnd w:id="13"/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основные виды разрешенного использования;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условно разрешенные виды использования;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предельные (минимальные и (или) максимальные) размеры земельных участков;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</w:t>
      </w:r>
      <w:r>
        <w:rPr>
          <w:color w:val="000000"/>
          <w:sz w:val="26"/>
          <w:szCs w:val="26"/>
        </w:rPr>
        <w:br/>
        <w:t xml:space="preserve">№ П/0412 «Об утверждении классификатора видов разрешенного использования земельных участков».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При этом используются следующие обозначения: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использования - О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условно разрешенные виды использования - У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вспомогательные виды разрешенного использования - В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Таблица 1</w:t>
      </w:r>
      <w:r>
        <w:rPr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 для всех территориальных зон.</w:t>
      </w:r>
    </w:p>
    <w:p>
      <w:pPr>
        <w:ind w:firstLine="709"/>
        <w:jc w:val="both"/>
        <w:rPr>
          <w:b/>
          <w:sz w:val="26"/>
          <w:szCs w:val="26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8"/>
        <w:gridCol w:w="4057"/>
        <w:gridCol w:w="572"/>
        <w:gridCol w:w="850"/>
        <w:gridCol w:w="851"/>
        <w:gridCol w:w="567"/>
        <w:gridCol w:w="567"/>
        <w:gridCol w:w="425"/>
        <w:gridCol w:w="702"/>
        <w:gridCol w:w="12"/>
      </w:tblGrid>
      <w:tr>
        <w:trPr>
          <w:gridAfter w:val="1"/>
          <w:wAfter w:w="12" w:type="dxa"/>
          <w:tblHeader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_Hlk38589914"/>
            <w:r>
              <w:rPr>
                <w:rFonts w:ascii="Times New Roman" w:hAnsi="Times New Roman" w:cs="Times New Roman"/>
                <w:b/>
                <w:bCs/>
              </w:rPr>
              <w:t>Код вида использования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разрешенного использования земельных участков и объектов капитального строительства *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Сельскохозяйственное использование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tabs>
                <w:tab w:val="left" w:pos="50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Блокированная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Хранение автотранспорта</w:t>
            </w:r>
            <w:r>
              <w:rPr>
                <w:color w:val="000000"/>
                <w:lang w:eastAsia="en-US"/>
              </w:rPr>
              <w:t>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after="0"/>
              <w:ind w:right="-106" w:hanging="18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-1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гаражей для собственных нужд 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after="0"/>
              <w:ind w:left="-96" w:right="-10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использование объектов капитального строительства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обслуживание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услуг связи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Общежития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Бытовое обслуживание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Здравоохранение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Стационарное медицинское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85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и просвещение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Культурное развитие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Объекты культурно - досуговой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Парки культуры и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Цирки и зверинцы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Религиозное использование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Осуществление религиозных обрядов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Религиозное управление и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Общественное управление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Обеспечение научной деятельности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исследований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испытаний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Ветеринарное обслуживание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Приюты для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Предпринимательство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Деловое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Рынки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4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Магазины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3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Банковская и страховая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Общественное питание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2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Гостиничное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Развлечения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Развлекательные мероприятия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68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  <w:r>
              <w:rPr>
                <w:color w:val="000000"/>
                <w:lang w:eastAsia="en-US"/>
              </w:rPr>
              <w:t>****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Объекты дорожного сервиса</w:t>
            </w:r>
          </w:p>
        </w:tc>
      </w:tr>
      <w:tr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Заправка транспортных средств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4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дорожного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Автомобильные мойки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Ремонт автомобилей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40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Выставочно-ярмарочная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Отдых (рекреация)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Площадки для занятий спортом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Оборудованные площадки для занятий спортом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Водный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Авиационный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Спортивные базы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Туристическое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Охота и рыбалка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Причалы для маломерных судов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t>Недропользование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rPr>
                <w:color w:val="000000"/>
              </w:rPr>
              <w:t>Тяжелая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Легкая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Фармацевтическая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406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Пищевая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Нефтехимическая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Энергетика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Склады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Складские площадки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Целлюлозно-бумажная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Научно-производственная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Железнодорожный 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Железнодорожные пути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trHeight w:val="6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7.2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Автомобильный 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t>Размещение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перевозок пассажиров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Стоянки</w:t>
            </w:r>
          </w:p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транспорта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Воздушный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Трубопроводный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обороны и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внутреннего правопорядка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исполнению наказаний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Курортная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Санаторная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t xml:space="preserve">Историко-культурная деятельность </w:t>
            </w:r>
            <w:r>
              <w:rPr>
                <w:color w:val="000000"/>
                <w:lang w:eastAsia="zh-CN"/>
              </w:rPr>
              <w:t>*****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Использование</w:t>
            </w:r>
            <w:r>
              <w:t xml:space="preserve"> </w:t>
            </w:r>
            <w:r>
              <w:rPr>
                <w:b/>
              </w:rPr>
              <w:t>лесов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Водные объекты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Общее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t>Специальное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Гидротехнические сооружения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155"/>
                <w:tab w:val="center" w:pos="4187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участки (территории) общего пользования</w:t>
            </w:r>
          </w:p>
        </w:tc>
      </w:tr>
      <w:tr>
        <w:trPr>
          <w:gridAfter w:val="1"/>
          <w:wAfter w:w="12" w:type="dxa"/>
          <w:trHeight w:val="57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Улично-дорожная сеть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Ритуальная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Специальная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Земельные участки общего 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огородничества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садоводства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bookmarkEnd w:id="14"/>
    <w:p>
      <w:pPr>
        <w:ind w:firstLine="709"/>
        <w:jc w:val="both"/>
        <w:rPr>
          <w:rFonts w:eastAsia="Andale Sans UI"/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2.1.1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 xml:space="preserve">*****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****** Вид разрешенного использования с кодом 13.2 устанавливается в территориальной зоне Сельскохозяйственного назначения только для земельных участков, предоставленных садоводческому некоммерческому товариществу для ведения садоводства.</w:t>
      </w:r>
    </w:p>
    <w:p>
      <w:pPr>
        <w:tabs>
          <w:tab w:val="left" w:pos="7860"/>
        </w:tabs>
        <w:ind w:firstLine="1134"/>
        <w:jc w:val="both"/>
        <w:rPr>
          <w:sz w:val="20"/>
          <w:szCs w:val="20"/>
        </w:rPr>
      </w:pPr>
    </w:p>
    <w:p>
      <w:pPr>
        <w:ind w:firstLine="709"/>
        <w:jc w:val="both"/>
        <w:rPr>
          <w:b/>
          <w:sz w:val="26"/>
          <w:szCs w:val="26"/>
        </w:rPr>
      </w:pPr>
    </w:p>
    <w:p>
      <w:pPr>
        <w:pStyle w:val="2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80626672"/>
      <w:r>
        <w:rPr>
          <w:rFonts w:ascii="Times New Roman" w:hAnsi="Times New Roman" w:cs="Times New Roman"/>
          <w:sz w:val="26"/>
          <w:szCs w:val="26"/>
        </w:rPr>
        <w:t>ГЛАВА 9. ГРАДОСТРОИТЕЛЬНЫЙ РЕГЛАМЕНТ ТЕРРИТОРИАЛЬНЫХ ЗОН</w:t>
      </w:r>
      <w:bookmarkEnd w:id="15"/>
    </w:p>
    <w:p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>
      <w:pPr>
        <w:pStyle w:val="3"/>
        <w:jc w:val="both"/>
        <w:rPr>
          <w:rFonts w:ascii="Times New Roman" w:hAnsi="Times New Roman" w:cs="Times New Roman"/>
        </w:rPr>
      </w:pPr>
      <w:bookmarkStart w:id="16" w:name="_Toc80626673"/>
      <w:r>
        <w:rPr>
          <w:rFonts w:ascii="Times New Roman" w:hAnsi="Times New Roman" w:cs="Times New Roman"/>
        </w:rPr>
        <w:t>Статья 17. Жилая зона (Ж</w:t>
      </w:r>
      <w:bookmarkEnd w:id="16"/>
      <w:r>
        <w:rPr>
          <w:rFonts w:ascii="Times New Roman" w:hAnsi="Times New Roman" w:cs="Times New Roman"/>
        </w:rPr>
        <w:t>)</w:t>
      </w:r>
    </w:p>
    <w:p/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Зона предназначена для застройки жилыми домами, зданиями, сооружениями, для ведения садоводства, огородничества,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2.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жилой зоны (Ж).</w:t>
      </w: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7900"/>
        <w:gridCol w:w="989"/>
      </w:tblGrid>
      <w:tr>
        <w:trPr>
          <w:trHeight w:val="547"/>
        </w:trPr>
        <w:tc>
          <w:tcPr>
            <w:tcW w:w="567" w:type="dxa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№ п/п</w:t>
            </w:r>
          </w:p>
        </w:tc>
        <w:tc>
          <w:tcPr>
            <w:tcW w:w="7860" w:type="dxa"/>
            <w:shd w:val="pct12" w:color="auto" w:fill="auto"/>
          </w:tcPr>
          <w:p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**</w:t>
            </w:r>
          </w:p>
        </w:tc>
        <w:tc>
          <w:tcPr>
            <w:tcW w:w="929" w:type="dxa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Код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индивидуального жилищного строительства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2.1.1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Блокированная жилая застройка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color w:val="000000"/>
              </w:rPr>
              <w:t>Оказание социальной помощи населению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3.2.2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Оказание услуг связи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Общежития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3.2.4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Бытовое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Амбулаторно-поликлиническое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Стационарное медицинское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3.5.1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Объекты культурно-досуговой деятельности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Парки культуры и отдыха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Государственное управление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3.8.1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0" w:type="dxa"/>
          </w:tcPr>
          <w:p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29" w:type="dxa"/>
          </w:tcPr>
          <w:p>
            <w:pPr>
              <w:jc w:val="center"/>
            </w:pPr>
            <w:r>
              <w:t>3.9.1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Амбулаторное ветеринарное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3.10.1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Деловое управление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Банковская и страховая деятельность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4.5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 занятий спортом в помещениях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Площадки для занятий спортом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6.8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0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2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деятельность***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0" w:type="dxa"/>
          </w:tcPr>
          <w:p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</w:rPr>
              <w:t>Благоустройство территории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12.0.2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Земельные участки общего назначения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13.0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огородничества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садоводства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13.2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3.2.1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Осуществление религиозных обрядов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3.7.1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Религиозное управление и образование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3.7.2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Приюты для животных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3.10.2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Рынки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Магазины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4.4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iCs/>
              </w:rPr>
              <w:t>Общественное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питание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4.6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Гостиничное обслуживание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4.7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Развлекательные мероприятия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4.8.1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Обеспечение дорожного отдыха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4.9.1.2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Выставочно-ярмарочная деятельность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4.10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5.1.4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железнодорожных перевозок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7.1.2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перевозок пассажиров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Стоянки транспорта общего пользования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Общее пользование водными объектами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Гидротехнические сооружения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11.3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Хранение автотранспорта***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53</w:t>
            </w:r>
          </w:p>
        </w:tc>
        <w:tc>
          <w:tcPr>
            <w:tcW w:w="7860" w:type="dxa"/>
          </w:tcPr>
          <w:p>
            <w:r>
              <w:t>Размещение гаражей для собственных нужд ****</w:t>
            </w:r>
          </w:p>
        </w:tc>
        <w:tc>
          <w:tcPr>
            <w:tcW w:w="929" w:type="dxa"/>
          </w:tcPr>
          <w:p>
            <w:r>
              <w:t>2.7.2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55</w:t>
            </w:r>
          </w:p>
        </w:tc>
        <w:tc>
          <w:tcPr>
            <w:tcW w:w="7860" w:type="dxa"/>
          </w:tcPr>
          <w:p>
            <w:pPr>
              <w:contextualSpacing/>
            </w:pPr>
            <w:r>
              <w:rPr>
                <w:rFonts w:eastAsia="Calibri"/>
                <w:bCs/>
              </w:rPr>
              <w:t>Служебные гаражи*****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4.9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7860" w:type="dxa"/>
          </w:tcPr>
          <w:p>
            <w:pPr>
              <w:contextualSpacing/>
            </w:pPr>
            <w:r>
              <w:t>Улично-дорожная сеть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12.0.2</w:t>
            </w:r>
          </w:p>
        </w:tc>
      </w:tr>
    </w:tbl>
    <w:p>
      <w:pPr>
        <w:ind w:firstLine="709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rFonts w:eastAsia="SimSun"/>
          <w:sz w:val="20"/>
        </w:rPr>
      </w:pPr>
      <w:r>
        <w:rPr>
          <w:rFonts w:eastAsia="SimSun"/>
          <w:sz w:val="20"/>
        </w:rPr>
        <w:t xml:space="preserve">** </w:t>
      </w:r>
      <w:r>
        <w:rPr>
          <w:sz w:val="20"/>
        </w:rPr>
        <w:t>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r>
        <w:rPr>
          <w:rFonts w:eastAsia="SimSun"/>
          <w:sz w:val="20"/>
        </w:rPr>
        <w:t xml:space="preserve">.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2.1.1 и осуществляем совместно с ними.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 Предельные (минимальные и (или) максимальные) размеры земельных участков, в том числе их площадь: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 (код вида 2.1):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 (коды видов 13.1, 13.2):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огородничества, дачного хозяйства: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личного подсобного хозяйства в границах населенных пунктов: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для малоэтажного многоквартирного жилищного строительства (коды видов 2.1.1):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не ограничивается,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0,06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для индивидуального и блокированного жилищного строительства (коды видов 2.1, 2.3):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- 0,25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минимальный размер - 0,05 гектара; 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для ведения садоводства, огородничества (коды видов 13.1, 13.2):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для предоставления коммунальных услуг и для делового управления (коды видов 3.1., 3.1.2, 4.1):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не ограничивается;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bookmarkStart w:id="17" w:name="_Hlk77083304"/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для ведения личного подсобного хозяйства (приусадебный земельный участок) (код вида 2.2):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2,5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0,08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Для всех прочих случаев и видов разрешенного использования земельных участков, кроме перечисленных в пункте 1-7 настоящей части, предельные (минимальные и (или) максимальные) размеры земельных участков, </w:t>
      </w:r>
      <w:r>
        <w:rPr>
          <w:color w:val="000000"/>
          <w:sz w:val="26"/>
          <w:szCs w:val="26"/>
        </w:rPr>
        <w:br/>
        <w:t>в том числе их площадь не ограничиваются;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7"/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1) от границы земельного участка – 3 м;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2) от красной линии – 5 м; 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3) от границы земельного участка, совпадающей с красной линией – 3 м; 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4) без отступа от красной линии допускается размещать: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 квартирами в первых этажах при реконструкции сложившейся застройки,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дома в условиях сложившейся застройки по согласованию с органами местного самоуправления;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6)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7) для земельных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участков, предназначенных для размещения</w:t>
      </w:r>
      <w:r>
        <w:rPr>
          <w:sz w:val="26"/>
          <w:szCs w:val="26"/>
        </w:rPr>
        <w:t xml:space="preserve">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жилых домов (коды 2.1, 2.2, 13.2) – 3 надземных этажа,</w:t>
      </w:r>
    </w:p>
    <w:p>
      <w:pPr>
        <w:pStyle w:val="aff2"/>
        <w:ind w:firstLine="709"/>
        <w:rPr>
          <w:sz w:val="26"/>
          <w:szCs w:val="26"/>
        </w:rPr>
      </w:pPr>
      <w:bookmarkStart w:id="18" w:name="_Hlk77083349"/>
      <w:r>
        <w:rPr>
          <w:sz w:val="26"/>
          <w:szCs w:val="26"/>
        </w:rPr>
        <w:t>- для малоэтажной многоквартирной жилой застройки (код 2.1.1) – 4 этажа, включая мансардный,</w:t>
      </w:r>
    </w:p>
    <w:bookmarkEnd w:id="18"/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блокированной жилой застройки (код 2.3) – 3 этажа,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всех прочих зданий, строений, сооружений, размещаемых в границах данной территориальной зоны, и не указанных в настоящей части, предельное количество этажей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жилого назначения не ограничивается;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нежилого назначения – 30 м;</w:t>
      </w:r>
    </w:p>
    <w:p>
      <w:pPr>
        <w:pStyle w:val="aff2"/>
        <w:ind w:firstLine="709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3)</w:t>
      </w:r>
      <w:r>
        <w:rPr>
          <w:sz w:val="26"/>
          <w:szCs w:val="26"/>
        </w:rPr>
        <w:t xml:space="preserve"> для объектов капитального строительства инженерной и транспортной</w:t>
      </w:r>
      <w:r>
        <w:rPr>
          <w:color w:val="000000"/>
          <w:sz w:val="26"/>
          <w:szCs w:val="26"/>
        </w:rPr>
        <w:t xml:space="preserve"> инфраструктур с кодами вида </w:t>
      </w:r>
      <w:r>
        <w:rPr>
          <w:sz w:val="26"/>
          <w:szCs w:val="26"/>
        </w:rPr>
        <w:t>использования 2.7.2, 3.1.1, 6.8, 7.1.1, 7.1.2, 7.2.2, 7.5, 11.3, 12.0.1 предельная высота зданий</w:t>
      </w:r>
      <w:r>
        <w:rPr>
          <w:color w:val="000000"/>
          <w:sz w:val="26"/>
          <w:szCs w:val="26"/>
        </w:rPr>
        <w:t>, строений, сооружений, размещаемых на территории земельного участка, не ограничиваются.</w:t>
      </w:r>
    </w:p>
    <w:p>
      <w:pPr>
        <w:pStyle w:val="aff2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3.</w:t>
      </w:r>
    </w:p>
    <w:p>
      <w:pPr>
        <w:pStyle w:val="aff2"/>
        <w:ind w:firstLine="709"/>
        <w:rPr>
          <w:color w:val="000000"/>
          <w:sz w:val="26"/>
          <w:szCs w:val="26"/>
        </w:rPr>
      </w:pPr>
    </w:p>
    <w:p>
      <w:pPr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3. </w:t>
      </w:r>
      <w:r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>
        <w:rPr>
          <w:rFonts w:eastAsia="Liberation Serif"/>
          <w:sz w:val="26"/>
          <w:szCs w:val="26"/>
        </w:rPr>
        <w:t xml:space="preserve"> в территориальной жилой зоне.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8"/>
        <w:gridCol w:w="3367"/>
      </w:tblGrid>
      <w:tr>
        <w:trPr>
          <w:trHeight w:val="492"/>
          <w:tblHeader/>
          <w:jc w:val="center"/>
        </w:trPr>
        <w:tc>
          <w:tcPr>
            <w:tcW w:w="534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bookmarkStart w:id="19" w:name="_Hlk77083523"/>
            <w:r>
              <w:rPr>
                <w:rFonts w:eastAsia="Calibri"/>
              </w:rPr>
              <w:t>№</w:t>
            </w:r>
          </w:p>
        </w:tc>
        <w:tc>
          <w:tcPr>
            <w:tcW w:w="5388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Вид разрешенного использования земельного участка</w:t>
            </w:r>
          </w:p>
        </w:tc>
        <w:tc>
          <w:tcPr>
            <w:tcW w:w="3367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Максимальный процент застройки в границах земельного участка</w:t>
            </w:r>
          </w:p>
        </w:tc>
      </w:tr>
      <w:tr>
        <w:trPr>
          <w:trHeight w:val="51"/>
          <w:jc w:val="center"/>
        </w:trPr>
        <w:tc>
          <w:tcPr>
            <w:tcW w:w="534" w:type="dxa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</w:tr>
      <w:tr>
        <w:trPr>
          <w:trHeight w:val="51"/>
          <w:jc w:val="center"/>
        </w:trPr>
        <w:tc>
          <w:tcPr>
            <w:tcW w:w="534" w:type="dxa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Ведение садоводства (13.2) 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</w:tr>
      <w:tr>
        <w:trPr>
          <w:trHeight w:val="51"/>
          <w:jc w:val="center"/>
        </w:trPr>
        <w:tc>
          <w:tcPr>
            <w:tcW w:w="534" w:type="dxa"/>
            <w:shd w:val="clear" w:color="auto" w:fill="FFFFFF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8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Для индивидуального жилищного строительства (код 2.1)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Блокированная жилая застройка (код 2.3)</w:t>
            </w:r>
          </w:p>
        </w:tc>
        <w:tc>
          <w:tcPr>
            <w:tcW w:w="3367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8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Малоэтажная многоквартирная жилая застройка (код 2.1.1)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40% - при этажности 1-2 этажа;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37% - при этажности 3 этажа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36% - при этажности 4 этажа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ind w:right="-90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388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367" w:type="dxa"/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8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367" w:type="dxa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  <w:bookmarkEnd w:id="19"/>
    </w:tbl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Минимальные показатели благоустройства земельного участка для многоквартирного жилого дома приведены в Таблице 4.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4. Минимальные показатели благоустройства земельного участка для многоквартирного жилого дома.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2"/>
        <w:gridCol w:w="1701"/>
        <w:gridCol w:w="1508"/>
      </w:tblGrid>
      <w:tr>
        <w:trPr>
          <w:trHeight w:val="240"/>
          <w:tblHeader/>
          <w:jc w:val="center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22" w:firstLine="22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Элементы благоустройства территории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58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Удельные размеры</w:t>
            </w:r>
          </w:p>
        </w:tc>
      </w:tr>
      <w:tr>
        <w:trPr>
          <w:trHeight w:val="253"/>
          <w:tblHeader/>
          <w:jc w:val="center"/>
        </w:trPr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22" w:firstLine="22"/>
              <w:rPr>
                <w:rFonts w:eastAsia="NSimSun"/>
                <w:b/>
                <w:kern w:val="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firstLine="58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Расчетная единица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Значение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игр детей дошкольного и младшего</w:t>
            </w:r>
          </w:p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0,7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отдыха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0,1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занятий физкультурой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2,0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хозяйственных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Площадь озеленения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3,0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Гостевые автомобильные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на 1 квартиру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0,35</w:t>
            </w:r>
          </w:p>
        </w:tc>
      </w:tr>
    </w:tbl>
    <w:p>
      <w:pPr>
        <w:rPr>
          <w:rFonts w:eastAsia="NSimSun"/>
          <w:kern w:val="2"/>
          <w:szCs w:val="26"/>
          <w:lang w:bidi="hi-IN"/>
        </w:rPr>
      </w:pPr>
    </w:p>
    <w:p>
      <w:pPr>
        <w:pStyle w:val="3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20" w:name="_Toc80626674"/>
      <w:r>
        <w:rPr>
          <w:rFonts w:ascii="Times New Roman" w:eastAsia="Times New Roman" w:hAnsi="Times New Roman" w:cs="Times New Roman"/>
          <w:b w:val="0"/>
          <w:bCs w:val="0"/>
          <w:color w:val="000000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1" w:name="_Toc80626675"/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Статья 18. 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color w:val="000000"/>
        </w:rPr>
        <w:t>I-V</w:t>
      </w:r>
      <w:r>
        <w:rPr>
          <w:rFonts w:ascii="Times New Roman" w:hAnsi="Times New Roman" w:cs="Times New Roman"/>
          <w:bCs w:val="0"/>
        </w:rPr>
        <w:t xml:space="preserve"> классов опасности (П1</w:t>
      </w:r>
      <w:bookmarkEnd w:id="21"/>
      <w:r>
        <w:rPr>
          <w:rFonts w:ascii="Times New Roman" w:hAnsi="Times New Roman" w:cs="Times New Roman"/>
          <w:bCs w:val="0"/>
        </w:rPr>
        <w:t>).</w:t>
      </w:r>
    </w:p>
    <w:p>
      <w:pPr>
        <w:rPr>
          <w:lang w:eastAsia="zh-CN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I-V классов опасности производственного, коммунального и складского назначения с санитарно-защитными зонами от 1000 до 50 м соответственно, за границами населенного пункта,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Таблица 5.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производственной зоны, зоны инженерной и транспортной инфраструктур I-V классов опасности (П1).</w:t>
      </w:r>
    </w:p>
    <w:tbl>
      <w:tblPr>
        <w:tblStyle w:val="-2"/>
        <w:tblW w:w="9320" w:type="dxa"/>
        <w:tblLayout w:type="fixed"/>
        <w:tblLook w:val="0000" w:firstRow="0" w:lastRow="0" w:firstColumn="0" w:lastColumn="0" w:noHBand="0" w:noVBand="0"/>
      </w:tblPr>
      <w:tblGrid>
        <w:gridCol w:w="872"/>
        <w:gridCol w:w="7371"/>
        <w:gridCol w:w="1077"/>
      </w:tblGrid>
      <w:tr>
        <w:trPr>
          <w:trHeight w:val="547"/>
        </w:trPr>
        <w:tc>
          <w:tcPr>
            <w:tcW w:w="812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331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1017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</w:t>
            </w:r>
          </w:p>
        </w:tc>
      </w:tr>
      <w:tr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31" w:type="dxa"/>
          </w:tcPr>
          <w:p>
            <w:pPr>
              <w:tabs>
                <w:tab w:val="left" w:pos="1891"/>
              </w:tabs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Складские площадки</w:t>
            </w:r>
          </w:p>
        </w:tc>
        <w:tc>
          <w:tcPr>
            <w:tcW w:w="1017" w:type="dxa"/>
          </w:tcPr>
          <w:p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6.9.1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57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разрешение виды использования</w:t>
            </w:r>
          </w:p>
        </w:tc>
      </w:tr>
      <w:tr>
        <w:trPr>
          <w:trHeight w:val="357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</w:tr>
      <w:tr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</w:tbl>
    <w:p>
      <w:pPr>
        <w:ind w:firstLine="709"/>
        <w:jc w:val="both"/>
        <w:rPr>
          <w:sz w:val="20"/>
        </w:rPr>
      </w:pPr>
      <w:r>
        <w:rPr>
          <w:sz w:val="20"/>
        </w:rPr>
        <w:t xml:space="preserve">Примечание: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/>
    <w:p/>
    <w:p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Статья 19. 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en-US"/>
        </w:rPr>
        <w:t>III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  <w:lang w:val="en-US"/>
        </w:rPr>
        <w:t>V</w:t>
      </w:r>
      <w:r>
        <w:rPr>
          <w:rFonts w:ascii="Times New Roman" w:hAnsi="Times New Roman" w:cs="Times New Roman"/>
          <w:bCs w:val="0"/>
        </w:rPr>
        <w:t xml:space="preserve"> классов опасности (П2</w:t>
      </w:r>
      <w:bookmarkEnd w:id="20"/>
      <w:r>
        <w:rPr>
          <w:rFonts w:ascii="Times New Roman" w:hAnsi="Times New Roman" w:cs="Times New Roman"/>
          <w:bCs w:val="0"/>
        </w:rPr>
        <w:t>).</w:t>
      </w:r>
    </w:p>
    <w:p>
      <w:pPr>
        <w:ind w:firstLine="709"/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III-V классов опасности производственного, коммунального и складского назначения с санитарно-защитными зонами от 300 до 50 м соответственно, в границах населенного пункта,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Таблица 6.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производственной зоны, зоны инженерной и транспортной инфраструктур III -V классов опасности (П2).</w:t>
      </w:r>
    </w:p>
    <w:tbl>
      <w:tblPr>
        <w:tblStyle w:val="-2"/>
        <w:tblW w:w="9300" w:type="dxa"/>
        <w:tblLayout w:type="fixed"/>
        <w:tblLook w:val="0000" w:firstRow="0" w:lastRow="0" w:firstColumn="0" w:lastColumn="0" w:noHBand="0" w:noVBand="0"/>
      </w:tblPr>
      <w:tblGrid>
        <w:gridCol w:w="590"/>
        <w:gridCol w:w="7653"/>
        <w:gridCol w:w="1057"/>
      </w:tblGrid>
      <w:tr>
        <w:trPr>
          <w:trHeight w:val="547"/>
        </w:trPr>
        <w:tc>
          <w:tcPr>
            <w:tcW w:w="530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13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7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связи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гаражи***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Примечание: 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от красной линии – 5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pPr>
        <w:ind w:firstLine="709"/>
        <w:jc w:val="both"/>
        <w:rPr>
          <w:sz w:val="26"/>
          <w:szCs w:val="26"/>
        </w:rPr>
      </w:pPr>
    </w:p>
    <w:p>
      <w:pPr>
        <w:tabs>
          <w:tab w:val="left" w:pos="1605"/>
        </w:tabs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2" w:name="_Toc80626676"/>
      <w:r>
        <w:rPr>
          <w:rFonts w:ascii="Times New Roman" w:hAnsi="Times New Roman" w:cs="Times New Roman"/>
        </w:rPr>
        <w:t>Статья 20. Зона сельскохозяйственного использования (СХИ</w:t>
      </w:r>
      <w:bookmarkEnd w:id="22"/>
      <w:r>
        <w:rPr>
          <w:rFonts w:ascii="Times New Roman" w:hAnsi="Times New Roman" w:cs="Times New Roman"/>
        </w:rPr>
        <w:t>)</w:t>
      </w:r>
    </w:p>
    <w:p>
      <w:pPr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bookmarkStart w:id="23" w:name="_Hlk76630895"/>
      <w:r>
        <w:rPr>
          <w:sz w:val="26"/>
          <w:szCs w:val="26"/>
        </w:rPr>
        <w:t>1. 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размещения объектов сельского хозяйства,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  <w:shd w:val="clear" w:color="auto" w:fill="FFFFFF"/>
        </w:rPr>
      </w:pPr>
      <w:r>
        <w:rPr>
          <w:rFonts w:eastAsia="Liberation Serif"/>
          <w:sz w:val="26"/>
          <w:szCs w:val="26"/>
        </w:rPr>
        <w:t>Таблица 7.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</w:t>
      </w:r>
      <w:r>
        <w:rPr>
          <w:rFonts w:eastAsia="Liberation Serif"/>
          <w:sz w:val="26"/>
          <w:szCs w:val="26"/>
          <w:shd w:val="clear" w:color="auto" w:fill="FFFFFF"/>
        </w:rPr>
        <w:t>ерриториальной зоны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Liberation Serif"/>
          <w:sz w:val="26"/>
          <w:szCs w:val="26"/>
          <w:shd w:val="clear" w:color="auto" w:fill="FFFFFF"/>
        </w:rPr>
        <w:t>сельскохозяйственного использования (СХИ).</w:t>
      </w:r>
    </w:p>
    <w:tbl>
      <w:tblPr>
        <w:tblStyle w:val="-2"/>
        <w:tblW w:w="9439" w:type="dxa"/>
        <w:tblLayout w:type="fixed"/>
        <w:tblLook w:val="0000" w:firstRow="0" w:lastRow="0" w:firstColumn="0" w:lastColumn="0" w:noHBand="0" w:noVBand="0"/>
      </w:tblPr>
      <w:tblGrid>
        <w:gridCol w:w="568"/>
        <w:gridCol w:w="7832"/>
        <w:gridCol w:w="1039"/>
      </w:tblGrid>
      <w:tr>
        <w:trPr>
          <w:trHeight w:val="547"/>
        </w:trPr>
        <w:tc>
          <w:tcPr>
            <w:tcW w:w="508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bookmarkStart w:id="24" w:name="_Hlk77167381"/>
            <w:bookmarkEnd w:id="23"/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2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 **</w:t>
            </w:r>
          </w:p>
        </w:tc>
        <w:tc>
          <w:tcPr>
            <w:tcW w:w="979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>
        <w:trPr>
          <w:trHeight w:val="412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гаражей для собственных нужд 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Примечание: 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bookmarkEnd w:id="24"/>
    <w:p>
      <w:pPr>
        <w:rPr>
          <w:szCs w:val="26"/>
        </w:rPr>
      </w:pPr>
      <w:r>
        <w:rPr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rPr>
          <w:szCs w:val="26"/>
        </w:rPr>
      </w:pPr>
      <w:r>
        <w:rPr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>
      <w:pPr>
        <w:rPr>
          <w:szCs w:val="26"/>
        </w:rPr>
      </w:pPr>
      <w:r>
        <w:rPr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б) минимальный размер – 0,01 гектара;</w:t>
      </w:r>
    </w:p>
    <w:p>
      <w:pPr>
        <w:autoSpaceDN w:val="0"/>
        <w:ind w:firstLine="993"/>
        <w:rPr>
          <w:color w:val="000000"/>
          <w:szCs w:val="26"/>
        </w:rPr>
      </w:pPr>
    </w:p>
    <w:p>
      <w:pPr>
        <w:autoSpaceDN w:val="0"/>
        <w:rPr>
          <w:color w:val="000000"/>
          <w:szCs w:val="26"/>
        </w:rPr>
      </w:pPr>
      <w:r>
        <w:rPr>
          <w:color w:val="000000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 для ведения садоводства, огородничества, дачного хозяйства:</w:t>
      </w:r>
    </w:p>
    <w:p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а) максимальная площадь – 0,25 гектара;</w:t>
      </w:r>
    </w:p>
    <w:p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б) минимальная площадь – 0,01 гектара;</w:t>
      </w:r>
    </w:p>
    <w:p>
      <w:pPr>
        <w:autoSpaceDN w:val="0"/>
        <w:ind w:left="993"/>
        <w:rPr>
          <w:color w:val="000000"/>
          <w:szCs w:val="26"/>
        </w:rPr>
      </w:pP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3) для ведения садоводства, огородничества: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</w:t>
      </w:r>
      <w:r>
        <w:rPr>
          <w:color w:val="000000"/>
          <w:szCs w:val="26"/>
        </w:rPr>
        <w:t xml:space="preserve">ый </w:t>
      </w:r>
      <w:r>
        <w:rPr>
          <w:rFonts w:eastAsia="NSimSun"/>
          <w:color w:val="000000"/>
          <w:kern w:val="2"/>
          <w:szCs w:val="26"/>
          <w:lang w:bidi="hi-IN"/>
        </w:rPr>
        <w:t>размер – 0,01 гектара;</w:t>
      </w: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 xml:space="preserve">4) для ведения личного подсобного хозяйства: 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а) максимальный размер – 2,5 гектара,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минимальный размер – 0,08 гектара;</w:t>
      </w: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4) для всех прочих случаев и видов разрешенного использования земельных участков, кроме перечисленных в пунктах 1-4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>
      <w:pPr>
        <w:tabs>
          <w:tab w:val="left" w:pos="0"/>
        </w:tabs>
        <w:rPr>
          <w:szCs w:val="26"/>
        </w:rPr>
      </w:pPr>
      <w:r>
        <w:rPr>
          <w:rFonts w:eastAsia="NSimSun"/>
          <w:color w:val="000000"/>
          <w:kern w:val="2"/>
          <w:szCs w:val="26"/>
          <w:lang w:bidi="hi-IN"/>
        </w:rPr>
        <w:t>2.2. Минимальные отступы от границ земельных участков в целях определения мест допустимого размещения зданий, строений, сооружений, за</w:t>
      </w:r>
      <w:r>
        <w:rPr>
          <w:color w:val="000000"/>
          <w:szCs w:val="26"/>
        </w:rPr>
        <w:t xml:space="preserve"> пределами которых запрещено строительство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для жилых домов (коды 2.2, 13.2) – 3 надземных этажа;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11.</w:t>
      </w:r>
    </w:p>
    <w:p>
      <w:pPr>
        <w:rPr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8. </w:t>
      </w:r>
      <w:r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>
        <w:rPr>
          <w:rFonts w:eastAsia="Liberation Serif"/>
          <w:sz w:val="26"/>
          <w:szCs w:val="26"/>
        </w:rPr>
        <w:t xml:space="preserve"> территориальной жилой зоне.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9"/>
        <w:gridCol w:w="3956"/>
      </w:tblGrid>
      <w:tr>
        <w:trPr>
          <w:cantSplit/>
          <w:trHeight w:val="20"/>
          <w:tblHeader/>
          <w:jc w:val="center"/>
        </w:trPr>
        <w:tc>
          <w:tcPr>
            <w:tcW w:w="568" w:type="dxa"/>
            <w:shd w:val="clear" w:color="auto" w:fill="DEEAF6"/>
            <w:vAlign w:val="center"/>
          </w:tcPr>
          <w:p>
            <w:pPr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9" w:type="dxa"/>
            <w:shd w:val="clear" w:color="auto" w:fill="DEEAF6"/>
            <w:vAlign w:val="center"/>
          </w:tcPr>
          <w:p>
            <w:pPr>
              <w:ind w:right="-37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shd w:val="clear" w:color="auto" w:fill="DEEAF6"/>
            <w:vAlign w:val="center"/>
          </w:tcPr>
          <w:p>
            <w:pPr>
              <w:ind w:left="-38" w:right="-143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Максимальный процент застройки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</w:tcPr>
          <w:p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садоводства (код 13.2) </w:t>
            </w:r>
          </w:p>
        </w:tc>
        <w:tc>
          <w:tcPr>
            <w:tcW w:w="3956" w:type="dxa"/>
          </w:tcPr>
          <w:p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  <w:shd w:val="clear" w:color="auto" w:fill="FFFFFF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9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956" w:type="dxa"/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e"/>
              <w:ind w:left="-79" w:right="-9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7.2.1,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</w:tbl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tabs>
          <w:tab w:val="left" w:pos="1605"/>
        </w:tabs>
        <w:rPr>
          <w:b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5" w:name="_Toc80626677"/>
      <w:r>
        <w:rPr>
          <w:rFonts w:ascii="Times New Roman" w:hAnsi="Times New Roman" w:cs="Times New Roman"/>
        </w:rPr>
        <w:t>Статья 21. Зона сельскохозяйственного назначения (СХН</w:t>
      </w:r>
      <w:bookmarkEnd w:id="25"/>
      <w:r>
        <w:rPr>
          <w:rFonts w:ascii="Times New Roman" w:hAnsi="Times New Roman" w:cs="Times New Roman"/>
        </w:rPr>
        <w:t>)</w:t>
      </w:r>
    </w:p>
    <w:p/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Зона предназначена для ведения за границами населенного пункта садоводства, огородничества, личного подсобного хозяйства, размещения объектов сельского хозяйства, а также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Таблица 9.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сельскохозяйственного назначения (СХН).</w:t>
      </w:r>
    </w:p>
    <w:p>
      <w:pPr>
        <w:ind w:firstLine="567"/>
        <w:rPr>
          <w:b/>
          <w:sz w:val="28"/>
          <w:szCs w:val="28"/>
        </w:rPr>
      </w:pPr>
    </w:p>
    <w:tbl>
      <w:tblPr>
        <w:tblStyle w:val="-2"/>
        <w:tblW w:w="9380" w:type="dxa"/>
        <w:tblLayout w:type="fixed"/>
        <w:tblLook w:val="0000" w:firstRow="0" w:lastRow="0" w:firstColumn="0" w:lastColumn="0" w:noHBand="0" w:noVBand="0"/>
      </w:tblPr>
      <w:tblGrid>
        <w:gridCol w:w="565"/>
        <w:gridCol w:w="7820"/>
        <w:gridCol w:w="995"/>
      </w:tblGrid>
      <w:tr>
        <w:trPr>
          <w:trHeight w:val="547"/>
        </w:trPr>
        <w:tc>
          <w:tcPr>
            <w:tcW w:w="505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80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35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3.9.3</w:t>
            </w:r>
          </w:p>
        </w:tc>
      </w:tr>
      <w:tr>
        <w:trPr>
          <w:trHeight w:val="393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93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 ***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80" w:type="dxa"/>
            <w:vAlign w:val="center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Размещение гаражей для собственных нужд 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935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80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rPr>
          <w:sz w:val="20"/>
        </w:rPr>
      </w:pPr>
      <w:r>
        <w:rPr>
          <w:sz w:val="20"/>
        </w:rPr>
        <w:t xml:space="preserve">Примечание: </w:t>
      </w:r>
    </w:p>
    <w:p>
      <w:pPr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rPr>
          <w:sz w:val="20"/>
        </w:rPr>
      </w:pPr>
      <w:r>
        <w:rPr>
          <w:sz w:val="20"/>
        </w:rPr>
        <w:t>*** Вид разрешенного использования с кодом 13.2 устанавливается в территориальной зоне СХН (за границами населенного пункта) только для земельных участков, предоставленных садоводческому некоммерческому товариществу для ведения садоводства.</w:t>
      </w:r>
    </w:p>
    <w:p>
      <w:pPr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13.2 и осуществляем совместно с ними.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для ведения садоводства, огородничества: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всех прочих случаев и видов разрешенного использования земельных участков, кроме перечисленных в пунктах 1-2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красной линии – 5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принадлежности земельных участков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для земельных участков, образуемых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жилых домов (коды 2.2, 13.2) – 3 надземных этажа;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земельном участке,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установленными статьей 25 главы 9 настоящих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6" w:name="_Toc80626678"/>
      <w:r>
        <w:rPr>
          <w:rFonts w:ascii="Times New Roman" w:hAnsi="Times New Roman" w:cs="Times New Roman"/>
        </w:rPr>
        <w:t>Статья 22. Зона рекреационного назначения (Р</w:t>
      </w:r>
      <w:bookmarkEnd w:id="26"/>
      <w:r>
        <w:rPr>
          <w:rFonts w:ascii="Times New Roman" w:hAnsi="Times New Roman" w:cs="Times New Roman"/>
        </w:rPr>
        <w:t>)</w:t>
      </w:r>
    </w:p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>1.</w:t>
      </w:r>
      <w:r>
        <w:rPr>
          <w:bCs/>
          <w:color w:val="000000"/>
          <w:sz w:val="26"/>
          <w:szCs w:val="26"/>
        </w:rPr>
        <w:t xml:space="preserve"> Зона предназначена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bCs/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10.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</w:t>
      </w:r>
      <w:r>
        <w:rPr>
          <w:rFonts w:eastAsia="Liberation Serif"/>
          <w:sz w:val="26"/>
          <w:szCs w:val="26"/>
          <w:shd w:val="clear" w:color="auto" w:fill="FFFFFF"/>
        </w:rPr>
        <w:t>рекреационной зоны (Р).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-2"/>
        <w:tblW w:w="9429" w:type="dxa"/>
        <w:tblLayout w:type="fixed"/>
        <w:tblLook w:val="0000" w:firstRow="0" w:lastRow="0" w:firstColumn="0" w:lastColumn="0" w:noHBand="0" w:noVBand="0"/>
      </w:tblPr>
      <w:tblGrid>
        <w:gridCol w:w="568"/>
        <w:gridCol w:w="7822"/>
        <w:gridCol w:w="1039"/>
      </w:tblGrid>
      <w:tr>
        <w:trPr>
          <w:trHeight w:val="547"/>
        </w:trPr>
        <w:tc>
          <w:tcPr>
            <w:tcW w:w="508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82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строительства**</w:t>
            </w:r>
          </w:p>
        </w:tc>
        <w:tc>
          <w:tcPr>
            <w:tcW w:w="979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базы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5.1.7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82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82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Курортная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Цирки и зверинцы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82" w:type="dxa"/>
            <w:vAlign w:val="center"/>
          </w:tcPr>
          <w:p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79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Авиационный 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5.1.6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7.2.2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jc w:val="both"/>
        <w:rPr>
          <w:color w:val="000000"/>
          <w:sz w:val="18"/>
          <w:szCs w:val="18"/>
        </w:rPr>
      </w:pPr>
    </w:p>
    <w:p>
      <w:pPr>
        <w:jc w:val="both"/>
        <w:rPr>
          <w:sz w:val="20"/>
        </w:rPr>
      </w:pPr>
      <w:bookmarkStart w:id="27" w:name="_Hlk77089558"/>
      <w:r>
        <w:rPr>
          <w:sz w:val="20"/>
        </w:rPr>
        <w:t xml:space="preserve">Примечание: </w:t>
      </w:r>
    </w:p>
    <w:p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rPr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Cs w:val="26"/>
          <w:shd w:val="clear" w:color="auto" w:fill="FFFFFF"/>
        </w:rPr>
        <w:t>2.</w:t>
      </w:r>
      <w:r>
        <w:rPr>
          <w:szCs w:val="26"/>
        </w:rPr>
        <w:t xml:space="preserve"> Предельные (</w:t>
      </w:r>
      <w:r>
        <w:rPr>
          <w:sz w:val="26"/>
          <w:szCs w:val="26"/>
        </w:rPr>
        <w:t>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8" w:name="_Toc80626679"/>
      <w:bookmarkEnd w:id="27"/>
      <w:r>
        <w:rPr>
          <w:rFonts w:ascii="Times New Roman" w:hAnsi="Times New Roman" w:cs="Times New Roman"/>
        </w:rPr>
        <w:t>Статья 23. Зона специального назначения (СП</w:t>
      </w:r>
      <w:bookmarkEnd w:id="28"/>
      <w:r>
        <w:rPr>
          <w:rFonts w:ascii="Times New Roman" w:hAnsi="Times New Roman" w:cs="Times New Roman"/>
        </w:rPr>
        <w:t>)</w:t>
      </w:r>
    </w:p>
    <w:p/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Зона предназначена для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Таблица 11.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объектов специального назначения (СП).</w:t>
      </w:r>
    </w:p>
    <w:p>
      <w:pPr>
        <w:jc w:val="both"/>
        <w:rPr>
          <w:sz w:val="26"/>
          <w:szCs w:val="26"/>
        </w:rPr>
      </w:pPr>
    </w:p>
    <w:tbl>
      <w:tblPr>
        <w:tblStyle w:val="-2"/>
        <w:tblW w:w="9308" w:type="dxa"/>
        <w:tblLayout w:type="fixed"/>
        <w:tblLook w:val="0000" w:firstRow="0" w:lastRow="0" w:firstColumn="0" w:lastColumn="0" w:noHBand="0" w:noVBand="0"/>
      </w:tblPr>
      <w:tblGrid>
        <w:gridCol w:w="746"/>
        <w:gridCol w:w="7524"/>
        <w:gridCol w:w="1038"/>
      </w:tblGrid>
      <w:tr>
        <w:trPr>
          <w:trHeight w:val="547"/>
        </w:trPr>
        <w:tc>
          <w:tcPr>
            <w:tcW w:w="686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484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78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Код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3.4.3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3.9.1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Связь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6.8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7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Складские площадки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9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7.5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обороны и безопасности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8.0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внутреннего правопорядка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по исполнению наказаний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8.4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17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18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Ритуальная деятельность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19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Специальная деятельность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12.2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686" w:type="dxa"/>
          </w:tcPr>
          <w:p>
            <w:pPr>
              <w:contextualSpacing/>
              <w:jc w:val="center"/>
            </w:pPr>
            <w:r>
              <w:t>20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Осуществление религиозных обрядов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3.7.1</w:t>
            </w:r>
          </w:p>
        </w:tc>
      </w:tr>
      <w:tr>
        <w:trPr>
          <w:trHeight w:val="331"/>
        </w:trPr>
        <w:tc>
          <w:tcPr>
            <w:tcW w:w="686" w:type="dxa"/>
          </w:tcPr>
          <w:p>
            <w:pPr>
              <w:contextualSpacing/>
              <w:jc w:val="center"/>
            </w:pPr>
            <w:r>
              <w:t>21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Деловое управление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4.1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гаражи***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</w:tbl>
    <w:p>
      <w:pPr>
        <w:jc w:val="both"/>
        <w:rPr>
          <w:sz w:val="20"/>
        </w:rPr>
      </w:pPr>
      <w:r>
        <w:rPr>
          <w:sz w:val="20"/>
        </w:rPr>
        <w:t xml:space="preserve">Примечание: </w:t>
      </w:r>
    </w:p>
    <w:p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с кодами 3.1-3.10.2, 4.1-4.10 и осуществляем совместно с ними.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</w:t>
      </w:r>
      <w:r>
        <w:rPr>
          <w:sz w:val="26"/>
          <w:szCs w:val="26"/>
          <w:shd w:val="clear" w:color="auto" w:fill="FFFFFF"/>
        </w:rPr>
        <w:t xml:space="preserve">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</w:t>
      </w:r>
      <w:r>
        <w:rPr>
          <w:sz w:val="26"/>
          <w:szCs w:val="26"/>
        </w:rPr>
        <w:t xml:space="preserve">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9" w:name="_Hlk77167652"/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  <w:bookmarkEnd w:id="29"/>
    </w:p>
    <w:p>
      <w:pPr>
        <w:pStyle w:val="aff2"/>
        <w:shd w:val="clear" w:color="auto" w:fill="FFFFFF"/>
        <w:ind w:firstLine="709"/>
        <w:rPr>
          <w:sz w:val="26"/>
          <w:szCs w:val="26"/>
        </w:rPr>
      </w:pPr>
    </w:p>
    <w:p>
      <w:pPr>
        <w:pStyle w:val="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30" w:name="_Toc81483590"/>
      <w:r>
        <w:rPr>
          <w:rFonts w:ascii="Times New Roman" w:hAnsi="Times New Roman" w:cs="Times New Roman"/>
        </w:rPr>
        <w:t>Статья 24. Зона лесов (ЛФ)</w:t>
      </w:r>
      <w:bookmarkEnd w:id="30"/>
      <w:r>
        <w:rPr>
          <w:rFonts w:ascii="Times New Roman" w:hAnsi="Times New Roman" w:cs="Times New Roman"/>
        </w:rPr>
        <w:t>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статьей 36 ГрК РФ градостроительный регламент не устанавливается для земель лесного фонда.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1" w:name="_Toc73017569"/>
      <w:bookmarkStart w:id="32" w:name="_Toc76995052"/>
      <w:bookmarkStart w:id="33" w:name="_Toc80626680"/>
      <w:r>
        <w:rPr>
          <w:rFonts w:ascii="Times New Roman" w:hAnsi="Times New Roman" w:cs="Times New Roman"/>
        </w:rPr>
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1"/>
      <w:bookmarkEnd w:id="32"/>
      <w:bookmarkEnd w:id="33"/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1. Зона охраны объектов культурного наследия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2. Защитная зона объекта культурного наследия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3. Охранная зона объектов электроэнергетики (объектов электросетевого хозяйства и объектов по производству электрической энергии)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4. Охранная зона железных дорог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об охранных зонах утверждается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5. Придорожная полоса автомобильной дороги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6. Охранная зона трубопроводов (газопроводов, нефтепроводов и нефтепродуктопроводов, аммиакопроводов)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 от 31 марта 1999 года № 69-ФЗ «О газоснабжении в Российской Федерации»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7. Охранная зона линий и сооружений связи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8. Приаэродромная территория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Приаэродромная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территории, Правилами выделения на приаэродромной территории подзон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территории, утвержденными постановлением Правительства Российской Федерации от 2 декабря 2017 года № 1460.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9. Зона охраняемого объекта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10.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12. Охранная зона стационарных пунктов наблюдений за состоянием окружающей среды, ее загрязнением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13. Водоохранная (рыбоохранная) зона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Использование земельных участков и иных объектов недвижимости, расположенных в границах водоохранных зон, регламентируется требованиями Водного кодекса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14. Прибрежная защитная полоса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15. 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</w:t>
      </w:r>
      <w:bookmarkStart w:id="34" w:name="_GoBack"/>
      <w:r>
        <w:rPr>
          <w:sz w:val="26"/>
          <w:szCs w:val="26"/>
          <w:lang w:eastAsia="zh-CN"/>
        </w:rPr>
        <w:t>боров</w:t>
      </w:r>
      <w:bookmarkEnd w:id="34"/>
      <w:r>
        <w:rPr>
          <w:sz w:val="26"/>
          <w:szCs w:val="26"/>
          <w:lang w:eastAsia="zh-CN"/>
        </w:rPr>
        <w:t>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Водный кодекс Российской Федерации;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Федеральный закон от 30 марта 1999 года № 52-ФЗ «О санитарно-эпидемиологическом благополучии населения»;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СанПиН 2.1.4.1110-02 «Зоны санитарной охраны источников водоснабжения и водопроводов питьевого назначения»;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5) СП 2.1.5.1059-01 «Гигиенические требования к охране подземных вод от загрязнения»;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6) СП 31.13330.2012 Свод правил. Водоснабжение. Наружные сети и сооружения. Актуализированная редакция СНиП 2.04.02-84*;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16. Зоны затопления и подтопления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использование сточных вод в целях регулирования плодородия почв;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осуществление авиационных мер по борьбе с вредными организмами.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17. Санитарно-защитная зона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Содержание указанного режима определяется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Правительства РФ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19. Рыбохозяйственная заповедная зона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20 декабря 2004 года № 166-ФЗ «О рыболовстве и сохранении водных биологических ресурсов» рыбохозяйственной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образования рыбохозяйственных заповедных зон, виды хозяйственной и иной деятельности, которые могут быть запрещены или ограничены в рыбохозяйственных заповедных зонах, определяются Правилами образования рыбохозяйственных заповедных зон, утвержденными постановлением Правительства Российской Федерации от 5 октября 2016 года № 1005.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20. 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Правилами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 в связи с изданием приказа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Правилами охраны газораспределительных сетей, утвержденными постановлением Правительства Российской Федерации от 20 ноября 2000 года № 878; Правилами охраны магистральных газопроводов, утвержденными постановлением Правительства Российской Федерации от 8 сентября 2017 года № 1083; Сводом правил «СП 36.13330.2012. Свод правил. Магистральные трубопроводы. Актуализированная редакция СНиП 2.05.06-85*», утвержденным приказом Федерального агентства по строительству и жилищно-коммунальному хозяйству от 25 декабря 2012 года № 108/ГС.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21. Охранная зона гидроэнергетического объекта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22. Охранная зона тепловых сетей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сетей, утвержденными Приказом Минстроя России от 17 августа 1992 года № 197.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sectPr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9"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09170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56537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noProof/>
      </w:rPr>
      <w:pict>
        <v:rect id="_x0000_s2051" style="position:absolute;margin-left:-32.95pt;margin-top:-8.1pt;width:515.8pt;height:78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noProof/>
      </w:rPr>
      <w:pict>
        <v:rect id="Прямоугольник 181" o:spid="_x0000_s2049" style="position:absolute;margin-left:-25.1pt;margin-top:-8.4pt;width:515.8pt;height:78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center"/>
    </w:pPr>
  </w:p>
  <w:p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1C13A6"/>
    <w:multiLevelType w:val="hybridMultilevel"/>
    <w:tmpl w:val="EF34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B78"/>
    <w:multiLevelType w:val="hybridMultilevel"/>
    <w:tmpl w:val="B2D4DBFA"/>
    <w:lvl w:ilvl="0" w:tplc="BDF60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0BE"/>
    <w:multiLevelType w:val="hybridMultilevel"/>
    <w:tmpl w:val="302A47E6"/>
    <w:lvl w:ilvl="0" w:tplc="9C90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35E44"/>
    <w:multiLevelType w:val="multilevel"/>
    <w:tmpl w:val="11E35E4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575E9A"/>
    <w:multiLevelType w:val="multilevel"/>
    <w:tmpl w:val="7DEAF230"/>
    <w:lvl w:ilvl="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824816"/>
    <w:multiLevelType w:val="multilevel"/>
    <w:tmpl w:val="3682481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1F49"/>
    <w:multiLevelType w:val="hybridMultilevel"/>
    <w:tmpl w:val="D242DF10"/>
    <w:lvl w:ilvl="0" w:tplc="914EE0C6">
      <w:start w:val="1"/>
      <w:numFmt w:val="decimal"/>
      <w:lvlText w:val="%1."/>
      <w:lvlJc w:val="left"/>
      <w:pPr>
        <w:ind w:left="720" w:hanging="360"/>
      </w:pPr>
    </w:lvl>
    <w:lvl w:ilvl="1" w:tplc="A4909962" w:tentative="1">
      <w:start w:val="1"/>
      <w:numFmt w:val="lowerLetter"/>
      <w:lvlText w:val="%2."/>
      <w:lvlJc w:val="left"/>
      <w:pPr>
        <w:ind w:left="1440" w:hanging="360"/>
      </w:pPr>
    </w:lvl>
    <w:lvl w:ilvl="2" w:tplc="AD40FF92" w:tentative="1">
      <w:start w:val="1"/>
      <w:numFmt w:val="lowerRoman"/>
      <w:lvlText w:val="%3."/>
      <w:lvlJc w:val="right"/>
      <w:pPr>
        <w:ind w:left="2160" w:hanging="180"/>
      </w:pPr>
    </w:lvl>
    <w:lvl w:ilvl="3" w:tplc="305ED614" w:tentative="1">
      <w:start w:val="1"/>
      <w:numFmt w:val="decimal"/>
      <w:lvlText w:val="%4."/>
      <w:lvlJc w:val="left"/>
      <w:pPr>
        <w:ind w:left="2880" w:hanging="360"/>
      </w:pPr>
    </w:lvl>
    <w:lvl w:ilvl="4" w:tplc="6046E1F6" w:tentative="1">
      <w:start w:val="1"/>
      <w:numFmt w:val="lowerLetter"/>
      <w:lvlText w:val="%5."/>
      <w:lvlJc w:val="left"/>
      <w:pPr>
        <w:ind w:left="3600" w:hanging="360"/>
      </w:pPr>
    </w:lvl>
    <w:lvl w:ilvl="5" w:tplc="24CE71B6" w:tentative="1">
      <w:start w:val="1"/>
      <w:numFmt w:val="lowerRoman"/>
      <w:lvlText w:val="%6."/>
      <w:lvlJc w:val="right"/>
      <w:pPr>
        <w:ind w:left="4320" w:hanging="180"/>
      </w:pPr>
    </w:lvl>
    <w:lvl w:ilvl="6" w:tplc="D48A49D2" w:tentative="1">
      <w:start w:val="1"/>
      <w:numFmt w:val="decimal"/>
      <w:lvlText w:val="%7."/>
      <w:lvlJc w:val="left"/>
      <w:pPr>
        <w:ind w:left="5040" w:hanging="360"/>
      </w:pPr>
    </w:lvl>
    <w:lvl w:ilvl="7" w:tplc="6AC20108" w:tentative="1">
      <w:start w:val="1"/>
      <w:numFmt w:val="lowerLetter"/>
      <w:lvlText w:val="%8."/>
      <w:lvlJc w:val="left"/>
      <w:pPr>
        <w:ind w:left="5760" w:hanging="360"/>
      </w:pPr>
    </w:lvl>
    <w:lvl w:ilvl="8" w:tplc="F6A4B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7AB"/>
    <w:multiLevelType w:val="hybridMultilevel"/>
    <w:tmpl w:val="C1C6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BF6"/>
    <w:multiLevelType w:val="hybridMultilevel"/>
    <w:tmpl w:val="ABCE9AC6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1" w:tentative="1">
      <w:start w:val="1"/>
      <w:numFmt w:val="lowerLetter"/>
      <w:lvlText w:val="%2."/>
      <w:lvlJc w:val="left"/>
      <w:pPr>
        <w:ind w:left="2149" w:hanging="360"/>
      </w:pPr>
    </w:lvl>
    <w:lvl w:ilvl="2" w:tplc="04190011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01C8C"/>
    <w:multiLevelType w:val="hybridMultilevel"/>
    <w:tmpl w:val="65D657B2"/>
    <w:lvl w:ilvl="0" w:tplc="A072D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251A5"/>
    <w:multiLevelType w:val="multilevel"/>
    <w:tmpl w:val="534251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F4848"/>
    <w:multiLevelType w:val="hybridMultilevel"/>
    <w:tmpl w:val="8A848422"/>
    <w:lvl w:ilvl="0" w:tplc="D3F4C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7CE"/>
    <w:multiLevelType w:val="multilevel"/>
    <w:tmpl w:val="62162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E7AE3"/>
    <w:multiLevelType w:val="hybridMultilevel"/>
    <w:tmpl w:val="290E8D24"/>
    <w:lvl w:ilvl="0" w:tplc="4D04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8276B"/>
    <w:multiLevelType w:val="hybridMultilevel"/>
    <w:tmpl w:val="43EE5EAA"/>
    <w:lvl w:ilvl="0" w:tplc="4984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B43803"/>
    <w:multiLevelType w:val="hybridMultilevel"/>
    <w:tmpl w:val="BEA66174"/>
    <w:lvl w:ilvl="0" w:tplc="5DE820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3AE9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8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9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47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E1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0A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6306C"/>
    <w:multiLevelType w:val="hybridMultilevel"/>
    <w:tmpl w:val="99F839E8"/>
    <w:lvl w:ilvl="0" w:tplc="3B56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66FAA"/>
    <w:multiLevelType w:val="hybridMultilevel"/>
    <w:tmpl w:val="7C3C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4E9311-9B8A-4369-BA1F-9C8DF71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pPr>
      <w:keepNext/>
      <w:tabs>
        <w:tab w:val="num" w:pos="0"/>
      </w:tabs>
      <w:suppressAutoHyphens/>
      <w:jc w:val="both"/>
      <w:outlineLvl w:val="5"/>
    </w:pPr>
    <w:rPr>
      <w:b/>
      <w:bCs/>
      <w:u w:val="single"/>
      <w:lang w:eastAsia="zh-CN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0"/>
      </w:tabs>
      <w:suppressAutoHyphens/>
      <w:jc w:val="center"/>
      <w:outlineLvl w:val="6"/>
    </w:pPr>
    <w:rPr>
      <w:b/>
      <w:bCs/>
      <w:color w:val="000000"/>
      <w:u w:val="single"/>
      <w:lang w:eastAsia="zh-CN"/>
    </w:rPr>
  </w:style>
  <w:style w:type="paragraph" w:styleId="8">
    <w:name w:val="heading 8"/>
    <w:basedOn w:val="a"/>
    <w:next w:val="a"/>
    <w:link w:val="80"/>
    <w:qFormat/>
    <w:pPr>
      <w:keepNext/>
      <w:tabs>
        <w:tab w:val="num" w:pos="0"/>
        <w:tab w:val="left" w:pos="1440"/>
      </w:tabs>
      <w:suppressAutoHyphens/>
      <w:ind w:left="1440" w:hanging="432"/>
      <w:jc w:val="both"/>
      <w:outlineLvl w:val="7"/>
    </w:pPr>
    <w:rPr>
      <w:b/>
      <w:bCs/>
      <w:lang w:eastAsia="zh-CN"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0"/>
        <w:tab w:val="left" w:pos="1584"/>
      </w:tabs>
      <w:suppressAutoHyphens/>
      <w:ind w:left="1584" w:hanging="144"/>
      <w:jc w:val="both"/>
      <w:outlineLvl w:val="8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qFormat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текст 1"/>
    <w:basedOn w:val="a"/>
    <w:next w:val="a"/>
    <w:pPr>
      <w:ind w:firstLine="540"/>
      <w:jc w:val="both"/>
    </w:pPr>
    <w:rPr>
      <w:sz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List Bullet"/>
    <w:basedOn w:val="a"/>
    <w:link w:val="a6"/>
    <w:autoRedefine/>
    <w:pPr>
      <w:keepNext/>
      <w:shd w:val="clear" w:color="auto" w:fill="FFFFFF"/>
      <w:autoSpaceDE w:val="0"/>
      <w:autoSpaceDN w:val="0"/>
      <w:adjustRightInd w:val="0"/>
      <w:ind w:right="-28"/>
      <w:jc w:val="both"/>
    </w:pPr>
    <w:rPr>
      <w:rFonts w:ascii="Calibri" w:eastAsia="Calibri" w:hAnsi="Calibri"/>
    </w:rPr>
  </w:style>
  <w:style w:type="character" w:customStyle="1" w:styleId="a6">
    <w:name w:val="Маркированный список Знак"/>
    <w:link w:val="a5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pPr>
      <w:jc w:val="both"/>
    </w:pPr>
    <w:rPr>
      <w:rFonts w:ascii="Calibri" w:eastAsia="Calibri" w:hAnsi="Calibri"/>
      <w:noProof/>
    </w:rPr>
  </w:style>
  <w:style w:type="character" w:customStyle="1" w:styleId="a8">
    <w:name w:val="Основной текст Знак"/>
    <w:link w:val="a7"/>
    <w:rPr>
      <w:noProof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eastAsia="Times New Roman" w:hAnsi="Tahoma" w:cs="Tahoma"/>
      <w:sz w:val="16"/>
      <w:szCs w:val="16"/>
    </w:rPr>
  </w:style>
  <w:style w:type="character" w:customStyle="1" w:styleId="15">
    <w:name w:val="Знак Знак1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0">
    <w:name w:val="Знак Знак11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Pr>
      <w:rFonts w:ascii="Tahoma" w:eastAsia="Times New Roman" w:hAnsi="Tahoma" w:cs="Times New Roman"/>
      <w:sz w:val="16"/>
      <w:szCs w:val="16"/>
    </w:rPr>
  </w:style>
  <w:style w:type="character" w:customStyle="1" w:styleId="111">
    <w:name w:val="Заголовок 1 Знак1"/>
    <w:aliases w:val="Заголовок 1 Знак Знак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zh-CN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f0">
    <w:name w:val="Заголовок Знак"/>
    <w:link w:val="af"/>
    <w:rPr>
      <w:sz w:val="28"/>
      <w:szCs w:val="28"/>
      <w:lang w:val="ru-RU" w:eastAsia="ru-RU" w:bidi="ar-SA"/>
    </w:rPr>
  </w:style>
  <w:style w:type="paragraph" w:customStyle="1" w:styleId="--">
    <w:name w:val="- СТРАНИЦА -"/>
    <w:rPr>
      <w:rFonts w:ascii="Times New Roman" w:eastAsia="Times New Roman" w:hAnsi="Times New Roman"/>
    </w:rPr>
  </w:style>
  <w:style w:type="character" w:styleId="af1">
    <w:name w:val="page number"/>
  </w:style>
  <w:style w:type="paragraph" w:customStyle="1" w:styleId="af2">
    <w:name w:val="Îáû÷íûé"/>
    <w:rPr>
      <w:rFonts w:ascii="Times New Roman" w:eastAsia="Times New Roman" w:hAnsi="Times New Roman"/>
      <w:lang w:val="en-US"/>
    </w:rPr>
  </w:style>
  <w:style w:type="paragraph" w:styleId="af3">
    <w:name w:val="Block Text"/>
    <w:basedOn w:val="a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23">
    <w:name w:val="Body Text 2"/>
    <w:basedOn w:val="a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paragraph" w:styleId="31">
    <w:name w:val="Body Text Indent 3"/>
    <w:basedOn w:val="a"/>
    <w:pPr>
      <w:ind w:left="540" w:firstLine="720"/>
      <w:jc w:val="both"/>
    </w:pPr>
    <w:rPr>
      <w:sz w:val="22"/>
      <w:szCs w:val="22"/>
    </w:rPr>
  </w:style>
  <w:style w:type="character" w:customStyle="1" w:styleId="13">
    <w:name w:val="Заголовок 1 Знак Знак"/>
    <w:rPr>
      <w:b/>
      <w:bCs/>
      <w:sz w:val="28"/>
      <w:szCs w:val="28"/>
      <w:lang w:val="ru-RU" w:eastAsia="ru-RU" w:bidi="ar-SA"/>
    </w:rPr>
  </w:style>
  <w:style w:type="character" w:styleId="af5">
    <w:name w:val="Emphasis"/>
    <w:uiPriority w:val="20"/>
    <w:qFormat/>
    <w:rPr>
      <w:i/>
      <w:iCs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">
    <w:name w:val="S_Титульный"/>
    <w:basedOn w:val="a"/>
    <w:pPr>
      <w:spacing w:line="360" w:lineRule="auto"/>
      <w:ind w:left="3060"/>
      <w:jc w:val="right"/>
    </w:pPr>
    <w:rPr>
      <w:b/>
      <w:caps/>
    </w:rPr>
  </w:style>
  <w:style w:type="paragraph" w:customStyle="1" w:styleId="af6">
    <w:name w:val="Таблица"/>
    <w:basedOn w:val="a"/>
    <w:pPr>
      <w:jc w:val="both"/>
    </w:pPr>
  </w:style>
  <w:style w:type="paragraph" w:styleId="af7">
    <w:name w:val="footnote text"/>
    <w:basedOn w:val="a"/>
    <w:rPr>
      <w:sz w:val="20"/>
      <w:szCs w:val="20"/>
    </w:rPr>
  </w:style>
  <w:style w:type="character" w:styleId="af8">
    <w:name w:val="footnote reference"/>
    <w:rPr>
      <w:vertAlign w:val="superscript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Pr>
      <w:rFonts w:ascii="Arial" w:hAnsi="Arial" w:cs="Arial"/>
      <w:sz w:val="20"/>
      <w:szCs w:val="20"/>
    </w:rPr>
  </w:style>
  <w:style w:type="character" w:styleId="afb">
    <w:name w:val="endnote reference"/>
    <w:uiPriority w:val="99"/>
    <w:qFormat/>
    <w:rPr>
      <w:vertAlign w:val="superscript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c">
    <w:name w:val="Абзац"/>
    <w:basedOn w:val="a"/>
    <w:link w:val="afd"/>
    <w:qFormat/>
    <w:pPr>
      <w:spacing w:before="120" w:after="60"/>
      <w:ind w:firstLine="567"/>
      <w:jc w:val="both"/>
    </w:pPr>
    <w:rPr>
      <w:lang w:val="zh-CN" w:eastAsia="zh-CN"/>
    </w:rPr>
  </w:style>
  <w:style w:type="character" w:customStyle="1" w:styleId="afd">
    <w:name w:val="Абзац Знак"/>
    <w:link w:val="afc"/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fe">
    <w:name w:val="List Paragraph"/>
    <w:aliases w:val="ПАРАГРАФ,Абзац списка11"/>
    <w:basedOn w:val="a"/>
    <w:link w:val="aff"/>
    <w:uiPriority w:val="34"/>
    <w:qFormat/>
    <w:pPr>
      <w:spacing w:line="360" w:lineRule="auto"/>
      <w:ind w:left="708" w:firstLine="680"/>
      <w:jc w:val="both"/>
    </w:pPr>
  </w:style>
  <w:style w:type="character" w:customStyle="1" w:styleId="aff">
    <w:name w:val="Абзац списка Знак"/>
    <w:aliases w:val="ПАРАГРАФ Знак,Абзац списка11 Знак"/>
    <w:link w:val="afe"/>
    <w:uiPriority w:val="34"/>
    <w:qFormat/>
    <w:locked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  <w:style w:type="paragraph" w:customStyle="1" w:styleId="32">
    <w:name w:val="Абзац списка3"/>
    <w:basedOn w:val="a"/>
    <w:pPr>
      <w:widowControl w:val="0"/>
      <w:suppressAutoHyphens/>
      <w:spacing w:line="360" w:lineRule="auto"/>
      <w:ind w:left="708" w:firstLine="680"/>
      <w:jc w:val="both"/>
    </w:pPr>
    <w:rPr>
      <w:rFonts w:eastAsia="SimSun"/>
      <w:kern w:val="1"/>
      <w:lang w:eastAsia="hi-IN" w:bidi="hi-IN"/>
    </w:rPr>
  </w:style>
  <w:style w:type="paragraph" w:styleId="14">
    <w:name w:val="toc 1"/>
    <w:basedOn w:val="a"/>
    <w:next w:val="a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customStyle="1" w:styleId="16">
    <w:name w:val="Заголовок оглавления1"/>
    <w:basedOn w:val="1"/>
    <w:next w:val="a"/>
    <w:uiPriority w:val="39"/>
    <w:qFormat/>
    <w:pPr>
      <w:keepNext w:val="0"/>
      <w:pBdr>
        <w:bottom w:val="single" w:sz="12" w:space="1" w:color="365F91"/>
      </w:pBdr>
      <w:spacing w:before="600" w:after="80" w:line="360" w:lineRule="auto"/>
      <w:ind w:firstLine="680"/>
      <w:jc w:val="both"/>
      <w:outlineLvl w:val="9"/>
    </w:pPr>
    <w:rPr>
      <w:rFonts w:ascii="Cambria" w:hAnsi="Cambria"/>
      <w:color w:val="365F91"/>
      <w:kern w:val="0"/>
      <w:sz w:val="24"/>
      <w:szCs w:val="24"/>
      <w:lang w:val="zh-CN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qFormat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qFormat/>
    <w:pPr>
      <w:spacing w:after="100"/>
      <w:ind w:left="480"/>
    </w:p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W8Num12z0">
    <w:name w:val="WW8Num12z0"/>
    <w:rPr>
      <w:rFonts w:ascii="Arial" w:hAnsi="Arial"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2">
    <w:name w:val="Обычный с первой строкой"/>
    <w:basedOn w:val="a"/>
    <w:qFormat/>
    <w:pPr>
      <w:suppressAutoHyphens/>
      <w:ind w:firstLine="567"/>
      <w:jc w:val="both"/>
    </w:pPr>
    <w:rPr>
      <w:sz w:val="28"/>
      <w:szCs w:val="28"/>
      <w:lang w:eastAsia="ar-SA"/>
    </w:rPr>
  </w:style>
  <w:style w:type="paragraph" w:customStyle="1" w:styleId="b983e748ee29d1c769643339abe5a937874f64e174a5ef80a">
    <w:name w:val="b983e748ee29d1c769643339abe5a937874f64e174a5ef80a"/>
    <w:basedOn w:val="a"/>
    <w:pPr>
      <w:spacing w:before="100" w:beforeAutospacing="1" w:after="100" w:afterAutospacing="1"/>
    </w:pPr>
  </w:style>
  <w:style w:type="character" w:customStyle="1" w:styleId="a7839e56e16bf061f402c4e5475ac1bb43cdae5a3ebdd760object">
    <w:name w:val="a7839e56e16bf061f402c4e5475ac1bb43cdae5a3ebdd760object"/>
    <w:basedOn w:val="a0"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/>
      <w:b/>
      <w:bCs/>
      <w:color w:val="000000"/>
      <w:sz w:val="24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таблица"/>
    <w:basedOn w:val="ConsPlusNormal"/>
    <w:qFormat/>
    <w:pPr>
      <w:suppressAutoHyphens/>
      <w:autoSpaceDN/>
      <w:adjustRightInd/>
      <w:ind w:firstLine="0"/>
    </w:pPr>
    <w:rPr>
      <w:rFonts w:ascii="Times New Roman" w:eastAsia="Calibri" w:hAnsi="Times New Roman" w:cs="Times New Roman"/>
      <w:bCs/>
      <w:sz w:val="18"/>
      <w:szCs w:val="16"/>
      <w:lang w:eastAsia="zh-CN"/>
    </w:rPr>
  </w:style>
  <w:style w:type="paragraph" w:customStyle="1" w:styleId="17">
    <w:name w:val="Абзац списка1"/>
    <w:basedOn w:val="a"/>
    <w:pPr>
      <w:widowControl w:val="0"/>
      <w:suppressAutoHyphens/>
      <w:autoSpaceDE w:val="0"/>
      <w:spacing w:after="160" w:line="254" w:lineRule="auto"/>
      <w:ind w:left="720"/>
      <w:contextualSpacing/>
      <w:jc w:val="both"/>
    </w:pPr>
    <w:rPr>
      <w:rFonts w:ascii="Calibri" w:eastAsia="Calibri" w:hAnsi="Calibri" w:cs="font269"/>
      <w:sz w:val="26"/>
      <w:szCs w:val="20"/>
      <w:lang w:eastAsia="en-U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21">
    <w:name w:val="Маркированный список 21"/>
    <w:basedOn w:val="a"/>
    <w:pPr>
      <w:widowControl w:val="0"/>
      <w:numPr>
        <w:numId w:val="11"/>
      </w:numPr>
      <w:suppressAutoHyphens/>
      <w:autoSpaceDE w:val="0"/>
      <w:jc w:val="both"/>
    </w:pPr>
    <w:rPr>
      <w:sz w:val="26"/>
      <w:szCs w:val="20"/>
      <w:lang w:eastAsia="zh-CN"/>
    </w:rPr>
  </w:style>
  <w:style w:type="table" w:styleId="-2">
    <w:name w:val="Table Web 2"/>
    <w:basedOn w:val="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character" w:customStyle="1" w:styleId="aff5">
    <w:name w:val="Цветовое выделение"/>
    <w:uiPriority w:val="99"/>
    <w:rPr>
      <w:b/>
      <w:bCs/>
      <w:color w:val="26282F"/>
    </w:rPr>
  </w:style>
  <w:style w:type="paragraph" w:styleId="41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D512-9631-4511-A075-CF2764E4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42</Pages>
  <Words>12768</Words>
  <Characters>72783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7</vt:lpstr>
    </vt:vector>
  </TitlesOfParts>
  <Company/>
  <LinksUpToDate>false</LinksUpToDate>
  <CharactersWithSpaces>85381</CharactersWithSpaces>
  <SharedDoc>false</SharedDoc>
  <HLinks>
    <vt:vector size="12" baseType="variant">
      <vt:variant>
        <vt:i4>7144529</vt:i4>
      </vt:variant>
      <vt:variant>
        <vt:i4>3</vt:i4>
      </vt:variant>
      <vt:variant>
        <vt:i4>0</vt:i4>
      </vt:variant>
      <vt:variant>
        <vt:i4>5</vt:i4>
      </vt:variant>
      <vt:variant>
        <vt:lpwstr>заключение о публичных слушаниях.pdf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протокол (003).pdf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Admin_</dc:creator>
  <cp:keywords/>
  <dc:description/>
  <cp:lastModifiedBy>Пользователь</cp:lastModifiedBy>
  <cp:revision>107</cp:revision>
  <cp:lastPrinted>2022-09-27T11:10:00Z</cp:lastPrinted>
  <dcterms:created xsi:type="dcterms:W3CDTF">2019-05-13T08:43:00Z</dcterms:created>
  <dcterms:modified xsi:type="dcterms:W3CDTF">2022-10-18T06:30:00Z</dcterms:modified>
</cp:coreProperties>
</file>