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11" w:rsidRPr="00232311" w:rsidRDefault="00232311" w:rsidP="00232311">
      <w:pPr>
        <w:shd w:val="clear" w:color="auto" w:fill="FFFFFF"/>
        <w:spacing w:line="540" w:lineRule="atLeast"/>
        <w:rPr>
          <w:rFonts w:ascii="Arial" w:eastAsia="Times New Roman" w:hAnsi="Arial" w:cs="Arial"/>
          <w:b/>
          <w:bCs/>
          <w:color w:val="333333"/>
          <w:sz w:val="36"/>
          <w:szCs w:val="36"/>
          <w:lang w:eastAsia="ru-RU"/>
        </w:rPr>
      </w:pPr>
      <w:bookmarkStart w:id="0" w:name="_GoBack"/>
      <w:r w:rsidRPr="00232311">
        <w:rPr>
          <w:rFonts w:ascii="Arial" w:eastAsia="Times New Roman" w:hAnsi="Arial" w:cs="Arial"/>
          <w:b/>
          <w:bCs/>
          <w:color w:val="333333"/>
          <w:sz w:val="36"/>
          <w:szCs w:val="36"/>
          <w:lang w:eastAsia="ru-RU"/>
        </w:rPr>
        <w:t>Легализация преступных доходов, полученных от преступлений коррупционной направленности.</w:t>
      </w:r>
    </w:p>
    <w:bookmarkEnd w:id="0"/>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В Российской Федерации правовой основой противодействия нелегальному обороту преступных доходов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07.08.2001 № 115-ФЗ «О противодействии легализации (отмыванию) доходов, полученных преступным путем, и финансированию терроризма».</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Легализация преступных доходов безусловна связана с коррупцией, поскольку преступники, получающие большое количество криминальных доходов от коррупционных преступлений желают их потратить. Самый простой для них способ сделать это совершить мнимые сделки с объектами гражданских прав.</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Уголовным кодексом Российской Федерации установлена уголовная ответственность за легализацию (отмывание) денежных средств или иного имущества, заведомо приобретенных другими лицами преступным путем, за легализацию (отмывание) денежных средств или иного имущества, приобретенных лицом в результате совершения им преступления, и за приобретение или сбыт имущества, заведомо добытого преступным путем (</w:t>
      </w:r>
      <w:proofErr w:type="spellStart"/>
      <w:r w:rsidRPr="00232311">
        <w:rPr>
          <w:rFonts w:ascii="Times New Roman" w:eastAsia="Times New Roman" w:hAnsi="Times New Roman" w:cs="Times New Roman"/>
          <w:color w:val="333333"/>
          <w:sz w:val="28"/>
          <w:szCs w:val="28"/>
          <w:lang w:eastAsia="ru-RU"/>
        </w:rPr>
        <w:t>ст.ст</w:t>
      </w:r>
      <w:proofErr w:type="spellEnd"/>
      <w:r w:rsidRPr="00232311">
        <w:rPr>
          <w:rFonts w:ascii="Times New Roman" w:eastAsia="Times New Roman" w:hAnsi="Times New Roman" w:cs="Times New Roman"/>
          <w:color w:val="333333"/>
          <w:sz w:val="28"/>
          <w:szCs w:val="28"/>
          <w:lang w:eastAsia="ru-RU"/>
        </w:rPr>
        <w:t>. 174, 174.1 и 175 УК РФ).</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Предметом легализации являются денежные средства, иное имущество, незаконное приобретение которых является признаком конкретного состава 2 преступления (например, хищения, получения взятки), виртуальные активы (</w:t>
      </w:r>
      <w:proofErr w:type="spellStart"/>
      <w:r w:rsidRPr="00232311">
        <w:rPr>
          <w:rFonts w:ascii="Times New Roman" w:eastAsia="Times New Roman" w:hAnsi="Times New Roman" w:cs="Times New Roman"/>
          <w:color w:val="333333"/>
          <w:sz w:val="28"/>
          <w:szCs w:val="28"/>
          <w:lang w:eastAsia="ru-RU"/>
        </w:rPr>
        <w:t>криптовалюты</w:t>
      </w:r>
      <w:proofErr w:type="spellEnd"/>
      <w:r w:rsidRPr="00232311">
        <w:rPr>
          <w:rFonts w:ascii="Times New Roman" w:eastAsia="Times New Roman" w:hAnsi="Times New Roman" w:cs="Times New Roman"/>
          <w:color w:val="333333"/>
          <w:sz w:val="28"/>
          <w:szCs w:val="28"/>
          <w:lang w:eastAsia="ru-RU"/>
        </w:rPr>
        <w:t>):</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 под денежными средствами понимаются наличные денежные средства в валюте Российской Федерации или в иностранной валюте, а также безналичные денежные средства, в том числе электронные денежные средства;</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 под иным имуществом - движимое и недвижимое имущество, имущественные права, документарные и бездокументарные ценные бумаги, а также имущество, полученное в результате переработки имущества, приобретенного преступным путем или в результате совершения преступления (например, объект недвижимости, построенный из стройматериалов, приобретенных преступным путем).</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lastRenderedPageBreak/>
        <w:t xml:space="preserve">- </w:t>
      </w:r>
      <w:proofErr w:type="spellStart"/>
      <w:r w:rsidRPr="00232311">
        <w:rPr>
          <w:rFonts w:ascii="Times New Roman" w:eastAsia="Times New Roman" w:hAnsi="Times New Roman" w:cs="Times New Roman"/>
          <w:color w:val="333333"/>
          <w:sz w:val="28"/>
          <w:szCs w:val="28"/>
          <w:lang w:eastAsia="ru-RU"/>
        </w:rPr>
        <w:t>криптовалюта</w:t>
      </w:r>
      <w:proofErr w:type="spellEnd"/>
      <w:r w:rsidRPr="00232311">
        <w:rPr>
          <w:rFonts w:ascii="Times New Roman" w:eastAsia="Times New Roman" w:hAnsi="Times New Roman" w:cs="Times New Roman"/>
          <w:color w:val="333333"/>
          <w:sz w:val="28"/>
          <w:szCs w:val="28"/>
          <w:lang w:eastAsia="ru-RU"/>
        </w:rPr>
        <w:t xml:space="preserve"> - иное имущество в соответствии с положениями ст. 128 ГК РФ, под которым понимаются цифровые права.</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 xml:space="preserve">В мировой правоприменительной практике наиболее распространенными из выявленных способов легализации (отмывания) </w:t>
      </w:r>
      <w:proofErr w:type="spellStart"/>
      <w:r w:rsidRPr="00232311">
        <w:rPr>
          <w:rFonts w:ascii="Times New Roman" w:eastAsia="Times New Roman" w:hAnsi="Times New Roman" w:cs="Times New Roman"/>
          <w:color w:val="333333"/>
          <w:sz w:val="28"/>
          <w:szCs w:val="28"/>
          <w:lang w:eastAsia="ru-RU"/>
        </w:rPr>
        <w:t>криптовалюты</w:t>
      </w:r>
      <w:proofErr w:type="spellEnd"/>
      <w:r w:rsidRPr="00232311">
        <w:rPr>
          <w:rFonts w:ascii="Times New Roman" w:eastAsia="Times New Roman" w:hAnsi="Times New Roman" w:cs="Times New Roman"/>
          <w:color w:val="333333"/>
          <w:sz w:val="28"/>
          <w:szCs w:val="28"/>
          <w:lang w:eastAsia="ru-RU"/>
        </w:rPr>
        <w:t xml:space="preserve"> являются следующие действия:</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 xml:space="preserve">управление бизнесом по обмену </w:t>
      </w:r>
      <w:proofErr w:type="spellStart"/>
      <w:r w:rsidRPr="00232311">
        <w:rPr>
          <w:rFonts w:ascii="Times New Roman" w:eastAsia="Times New Roman" w:hAnsi="Times New Roman" w:cs="Times New Roman"/>
          <w:color w:val="333333"/>
          <w:sz w:val="28"/>
          <w:szCs w:val="28"/>
          <w:lang w:eastAsia="ru-RU"/>
        </w:rPr>
        <w:t>криптовалют</w:t>
      </w:r>
      <w:proofErr w:type="spellEnd"/>
      <w:r w:rsidRPr="00232311">
        <w:rPr>
          <w:rFonts w:ascii="Times New Roman" w:eastAsia="Times New Roman" w:hAnsi="Times New Roman" w:cs="Times New Roman"/>
          <w:color w:val="333333"/>
          <w:sz w:val="28"/>
          <w:szCs w:val="28"/>
          <w:lang w:eastAsia="ru-RU"/>
        </w:rPr>
        <w:t xml:space="preserve">, включая </w:t>
      </w:r>
      <w:proofErr w:type="spellStart"/>
      <w:r w:rsidRPr="00232311">
        <w:rPr>
          <w:rFonts w:ascii="Times New Roman" w:eastAsia="Times New Roman" w:hAnsi="Times New Roman" w:cs="Times New Roman"/>
          <w:color w:val="333333"/>
          <w:sz w:val="28"/>
          <w:szCs w:val="28"/>
          <w:lang w:eastAsia="ru-RU"/>
        </w:rPr>
        <w:t>криптобанкоматы</w:t>
      </w:r>
      <w:proofErr w:type="spellEnd"/>
      <w:r w:rsidRPr="00232311">
        <w:rPr>
          <w:rFonts w:ascii="Times New Roman" w:eastAsia="Times New Roman" w:hAnsi="Times New Roman" w:cs="Times New Roman"/>
          <w:color w:val="333333"/>
          <w:sz w:val="28"/>
          <w:szCs w:val="28"/>
          <w:lang w:eastAsia="ru-RU"/>
        </w:rPr>
        <w:t xml:space="preserve"> для депонирования преступных денежных средств и преобразования их в </w:t>
      </w:r>
      <w:proofErr w:type="spellStart"/>
      <w:r w:rsidRPr="00232311">
        <w:rPr>
          <w:rFonts w:ascii="Times New Roman" w:eastAsia="Times New Roman" w:hAnsi="Times New Roman" w:cs="Times New Roman"/>
          <w:color w:val="333333"/>
          <w:sz w:val="28"/>
          <w:szCs w:val="28"/>
          <w:lang w:eastAsia="ru-RU"/>
        </w:rPr>
        <w:t>криптовалюту</w:t>
      </w:r>
      <w:proofErr w:type="spellEnd"/>
      <w:r w:rsidRPr="00232311">
        <w:rPr>
          <w:rFonts w:ascii="Times New Roman" w:eastAsia="Times New Roman" w:hAnsi="Times New Roman" w:cs="Times New Roman"/>
          <w:color w:val="333333"/>
          <w:sz w:val="28"/>
          <w:szCs w:val="28"/>
          <w:lang w:eastAsia="ru-RU"/>
        </w:rPr>
        <w:t>;</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 xml:space="preserve">прием наличных денег с последующим использованием методов </w:t>
      </w:r>
      <w:proofErr w:type="spellStart"/>
      <w:r w:rsidRPr="00232311">
        <w:rPr>
          <w:rFonts w:ascii="Times New Roman" w:eastAsia="Times New Roman" w:hAnsi="Times New Roman" w:cs="Times New Roman"/>
          <w:color w:val="333333"/>
          <w:sz w:val="28"/>
          <w:szCs w:val="28"/>
          <w:lang w:eastAsia="ru-RU"/>
        </w:rPr>
        <w:t>смурфинга</w:t>
      </w:r>
      <w:proofErr w:type="spellEnd"/>
      <w:r w:rsidRPr="00232311">
        <w:rPr>
          <w:rFonts w:ascii="Times New Roman" w:eastAsia="Times New Roman" w:hAnsi="Times New Roman" w:cs="Times New Roman"/>
          <w:color w:val="333333"/>
          <w:sz w:val="28"/>
          <w:szCs w:val="28"/>
          <w:lang w:eastAsia="ru-RU"/>
        </w:rPr>
        <w:t xml:space="preserve"> для внесения преступных денежных средств на несколько банковских счетов в процессе наслоения, с последующим обменом на </w:t>
      </w:r>
      <w:proofErr w:type="spellStart"/>
      <w:r w:rsidRPr="00232311">
        <w:rPr>
          <w:rFonts w:ascii="Times New Roman" w:eastAsia="Times New Roman" w:hAnsi="Times New Roman" w:cs="Times New Roman"/>
          <w:color w:val="333333"/>
          <w:sz w:val="28"/>
          <w:szCs w:val="28"/>
          <w:lang w:eastAsia="ru-RU"/>
        </w:rPr>
        <w:t>криптовалюту</w:t>
      </w:r>
      <w:proofErr w:type="spellEnd"/>
      <w:r w:rsidRPr="00232311">
        <w:rPr>
          <w:rFonts w:ascii="Times New Roman" w:eastAsia="Times New Roman" w:hAnsi="Times New Roman" w:cs="Times New Roman"/>
          <w:color w:val="333333"/>
          <w:sz w:val="28"/>
          <w:szCs w:val="28"/>
          <w:lang w:eastAsia="ru-RU"/>
        </w:rPr>
        <w:t>;</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 xml:space="preserve">крупные переводы с банковских счетов на </w:t>
      </w:r>
      <w:proofErr w:type="spellStart"/>
      <w:r w:rsidRPr="00232311">
        <w:rPr>
          <w:rFonts w:ascii="Times New Roman" w:eastAsia="Times New Roman" w:hAnsi="Times New Roman" w:cs="Times New Roman"/>
          <w:color w:val="333333"/>
          <w:sz w:val="28"/>
          <w:szCs w:val="28"/>
          <w:lang w:eastAsia="ru-RU"/>
        </w:rPr>
        <w:t>криптобиржевые</w:t>
      </w:r>
      <w:proofErr w:type="spellEnd"/>
      <w:r w:rsidRPr="00232311">
        <w:rPr>
          <w:rFonts w:ascii="Times New Roman" w:eastAsia="Times New Roman" w:hAnsi="Times New Roman" w:cs="Times New Roman"/>
          <w:color w:val="333333"/>
          <w:sz w:val="28"/>
          <w:szCs w:val="28"/>
          <w:lang w:eastAsia="ru-RU"/>
        </w:rPr>
        <w:t xml:space="preserve"> платформы.</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При этом, сам по себе факт преобразования денежных средств из виртуальных активов (</w:t>
      </w:r>
      <w:proofErr w:type="spellStart"/>
      <w:r w:rsidRPr="00232311">
        <w:rPr>
          <w:rFonts w:ascii="Times New Roman" w:eastAsia="Times New Roman" w:hAnsi="Times New Roman" w:cs="Times New Roman"/>
          <w:color w:val="333333"/>
          <w:sz w:val="28"/>
          <w:szCs w:val="28"/>
          <w:lang w:eastAsia="ru-RU"/>
        </w:rPr>
        <w:t>криптовалюты</w:t>
      </w:r>
      <w:proofErr w:type="spellEnd"/>
      <w:r w:rsidRPr="00232311">
        <w:rPr>
          <w:rFonts w:ascii="Times New Roman" w:eastAsia="Times New Roman" w:hAnsi="Times New Roman" w:cs="Times New Roman"/>
          <w:color w:val="333333"/>
          <w:sz w:val="28"/>
          <w:szCs w:val="28"/>
          <w:lang w:eastAsia="ru-RU"/>
        </w:rPr>
        <w:t>), приобретенных в результате совершения преступления, не является достаточным основанием для привлечения к уголовной ответственности за легализацию преступных доходов, а является таковым лишь при доказанном умысле на легализацию преступных доходов.</w:t>
      </w:r>
    </w:p>
    <w:p w:rsidR="00232311" w:rsidRPr="00232311" w:rsidRDefault="00232311" w:rsidP="002323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232311">
        <w:rPr>
          <w:rFonts w:ascii="Times New Roman" w:eastAsia="Times New Roman" w:hAnsi="Times New Roman" w:cs="Times New Roman"/>
          <w:color w:val="333333"/>
          <w:sz w:val="28"/>
          <w:szCs w:val="28"/>
          <w:lang w:eastAsia="ru-RU"/>
        </w:rPr>
        <w:t>Обязательным признаком легализации (отмывания) преступных доходов является цель совершенных финансовых операций и сделок по приданию правомерного вида владению, пользованию и распоряжению денежными средствами или иным имуществом, приобретенным преступным путем (в результате совершения преступления), которые направлены на сокрытие факта преступного приобретения имущества и обеспечение возможности его свободного оборота.</w:t>
      </w:r>
    </w:p>
    <w:p w:rsidR="00DE2279" w:rsidRDefault="00DE2279"/>
    <w:sectPr w:rsidR="00DE2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E9"/>
    <w:rsid w:val="00106AE9"/>
    <w:rsid w:val="00232311"/>
    <w:rsid w:val="00DE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2410"/>
  <w15:chartTrackingRefBased/>
  <w15:docId w15:val="{501F2C37-5C8B-4EEB-B8A9-AA30EFA2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32311"/>
  </w:style>
  <w:style w:type="character" w:customStyle="1" w:styleId="feeds-pagenavigationtooltip">
    <w:name w:val="feeds-page__navigation_tooltip"/>
    <w:basedOn w:val="a0"/>
    <w:rsid w:val="00232311"/>
  </w:style>
  <w:style w:type="paragraph" w:styleId="a3">
    <w:name w:val="Normal (Web)"/>
    <w:basedOn w:val="a"/>
    <w:uiPriority w:val="99"/>
    <w:semiHidden/>
    <w:unhideWhenUsed/>
    <w:rsid w:val="00232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69308">
      <w:bodyDiv w:val="1"/>
      <w:marLeft w:val="0"/>
      <w:marRight w:val="0"/>
      <w:marTop w:val="0"/>
      <w:marBottom w:val="0"/>
      <w:divBdr>
        <w:top w:val="none" w:sz="0" w:space="0" w:color="auto"/>
        <w:left w:val="none" w:sz="0" w:space="0" w:color="auto"/>
        <w:bottom w:val="none" w:sz="0" w:space="0" w:color="auto"/>
        <w:right w:val="none" w:sz="0" w:space="0" w:color="auto"/>
      </w:divBdr>
      <w:divsChild>
        <w:div w:id="1606762675">
          <w:marLeft w:val="0"/>
          <w:marRight w:val="0"/>
          <w:marTop w:val="0"/>
          <w:marBottom w:val="960"/>
          <w:divBdr>
            <w:top w:val="none" w:sz="0" w:space="0" w:color="auto"/>
            <w:left w:val="none" w:sz="0" w:space="0" w:color="auto"/>
            <w:bottom w:val="none" w:sz="0" w:space="0" w:color="auto"/>
            <w:right w:val="none" w:sz="0" w:space="0" w:color="auto"/>
          </w:divBdr>
        </w:div>
        <w:div w:id="570700691">
          <w:marLeft w:val="0"/>
          <w:marRight w:val="720"/>
          <w:marTop w:val="0"/>
          <w:marBottom w:val="0"/>
          <w:divBdr>
            <w:top w:val="none" w:sz="0" w:space="0" w:color="auto"/>
            <w:left w:val="none" w:sz="0" w:space="0" w:color="auto"/>
            <w:bottom w:val="none" w:sz="0" w:space="0" w:color="auto"/>
            <w:right w:val="none" w:sz="0" w:space="0" w:color="auto"/>
          </w:divBdr>
          <w:divsChild>
            <w:div w:id="890577850">
              <w:marLeft w:val="0"/>
              <w:marRight w:val="0"/>
              <w:marTop w:val="0"/>
              <w:marBottom w:val="120"/>
              <w:divBdr>
                <w:top w:val="none" w:sz="0" w:space="0" w:color="auto"/>
                <w:left w:val="none" w:sz="0" w:space="0" w:color="auto"/>
                <w:bottom w:val="none" w:sz="0" w:space="0" w:color="auto"/>
                <w:right w:val="none" w:sz="0" w:space="0" w:color="auto"/>
              </w:divBdr>
            </w:div>
            <w:div w:id="910623571">
              <w:marLeft w:val="0"/>
              <w:marRight w:val="0"/>
              <w:marTop w:val="0"/>
              <w:marBottom w:val="120"/>
              <w:divBdr>
                <w:top w:val="none" w:sz="0" w:space="0" w:color="auto"/>
                <w:left w:val="none" w:sz="0" w:space="0" w:color="auto"/>
                <w:bottom w:val="none" w:sz="0" w:space="0" w:color="auto"/>
                <w:right w:val="none" w:sz="0" w:space="0" w:color="auto"/>
              </w:divBdr>
            </w:div>
          </w:divsChild>
        </w:div>
        <w:div w:id="21169919">
          <w:marLeft w:val="0"/>
          <w:marRight w:val="0"/>
          <w:marTop w:val="0"/>
          <w:marBottom w:val="0"/>
          <w:divBdr>
            <w:top w:val="none" w:sz="0" w:space="0" w:color="auto"/>
            <w:left w:val="none" w:sz="0" w:space="0" w:color="auto"/>
            <w:bottom w:val="none" w:sz="0" w:space="0" w:color="auto"/>
            <w:right w:val="none" w:sz="0" w:space="0" w:color="auto"/>
          </w:divBdr>
          <w:divsChild>
            <w:div w:id="2004120407">
              <w:marLeft w:val="0"/>
              <w:marRight w:val="0"/>
              <w:marTop w:val="0"/>
              <w:marBottom w:val="0"/>
              <w:divBdr>
                <w:top w:val="none" w:sz="0" w:space="0" w:color="auto"/>
                <w:left w:val="none" w:sz="0" w:space="0" w:color="auto"/>
                <w:bottom w:val="none" w:sz="0" w:space="0" w:color="auto"/>
                <w:right w:val="none" w:sz="0" w:space="0" w:color="auto"/>
              </w:divBdr>
              <w:divsChild>
                <w:div w:id="7230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2023-04-26T21:01:00Z</dcterms:created>
  <dcterms:modified xsi:type="dcterms:W3CDTF">2023-04-26T21:01:00Z</dcterms:modified>
</cp:coreProperties>
</file>