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91" w:rsidRPr="00EA641A" w:rsidRDefault="00F64991" w:rsidP="00F64991">
      <w:pPr>
        <w:spacing w:after="0" w:line="240" w:lineRule="auto"/>
        <w:ind w:firstLine="709"/>
        <w:jc w:val="both"/>
        <w:rPr>
          <w:rFonts w:ascii="Times New Roman" w:hAnsi="Times New Roman" w:cs="Times New Roman"/>
          <w:b/>
          <w:bCs/>
          <w:sz w:val="28"/>
          <w:szCs w:val="28"/>
        </w:rPr>
      </w:pPr>
      <w:r w:rsidRPr="00EA641A">
        <w:rPr>
          <w:rFonts w:ascii="Times New Roman" w:hAnsi="Times New Roman" w:cs="Times New Roman"/>
          <w:b/>
          <w:bCs/>
          <w:sz w:val="28"/>
          <w:szCs w:val="28"/>
        </w:rPr>
        <w:t>Ответственность за незаконный оборот оружия»</w:t>
      </w:r>
    </w:p>
    <w:p w:rsidR="00F64991" w:rsidRPr="00EA641A" w:rsidRDefault="00F64991" w:rsidP="00F64991">
      <w:pPr>
        <w:spacing w:after="0" w:line="240" w:lineRule="auto"/>
        <w:ind w:firstLine="709"/>
        <w:jc w:val="both"/>
        <w:rPr>
          <w:rFonts w:ascii="Times New Roman" w:hAnsi="Times New Roman" w:cs="Times New Roman"/>
          <w:sz w:val="28"/>
          <w:szCs w:val="28"/>
        </w:rPr>
      </w:pPr>
      <w:r w:rsidRPr="00EA641A">
        <w:rPr>
          <w:rFonts w:ascii="Times New Roman" w:hAnsi="Times New Roman" w:cs="Times New Roman"/>
          <w:sz w:val="28"/>
          <w:szCs w:val="28"/>
        </w:rPr>
        <w:t> </w:t>
      </w:r>
    </w:p>
    <w:p w:rsidR="00F64991" w:rsidRPr="00EA641A" w:rsidRDefault="00F64991" w:rsidP="00F64991">
      <w:pPr>
        <w:spacing w:after="0" w:line="240" w:lineRule="auto"/>
        <w:ind w:firstLine="709"/>
        <w:jc w:val="both"/>
        <w:rPr>
          <w:rFonts w:ascii="Times New Roman" w:hAnsi="Times New Roman" w:cs="Times New Roman"/>
          <w:sz w:val="28"/>
          <w:szCs w:val="28"/>
        </w:rPr>
      </w:pPr>
      <w:r w:rsidRPr="00EA641A">
        <w:rPr>
          <w:rFonts w:ascii="Times New Roman" w:hAnsi="Times New Roman" w:cs="Times New Roman"/>
          <w:sz w:val="28"/>
          <w:szCs w:val="28"/>
        </w:rPr>
        <w:t>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регламентируются Федеральным законом Российской Федерации от 13.12.1996 № 150-ФЗ «Об оружии».</w:t>
      </w:r>
    </w:p>
    <w:p w:rsidR="00F64991" w:rsidRPr="00EA641A" w:rsidRDefault="00F64991" w:rsidP="00F64991">
      <w:pPr>
        <w:spacing w:after="0" w:line="240" w:lineRule="auto"/>
        <w:ind w:firstLine="709"/>
        <w:jc w:val="both"/>
        <w:rPr>
          <w:rFonts w:ascii="Times New Roman" w:hAnsi="Times New Roman" w:cs="Times New Roman"/>
          <w:sz w:val="28"/>
          <w:szCs w:val="28"/>
        </w:rPr>
      </w:pPr>
      <w:r w:rsidRPr="00EA641A">
        <w:rPr>
          <w:rFonts w:ascii="Times New Roman" w:hAnsi="Times New Roman" w:cs="Times New Roman"/>
          <w:sz w:val="28"/>
          <w:szCs w:val="28"/>
        </w:rPr>
        <w:t>Нарушение установленных правил обращения с оружием является основанием для привлечения виновных лиц к уголовной ответственности.</w:t>
      </w:r>
    </w:p>
    <w:p w:rsidR="00F64991" w:rsidRPr="00EA641A" w:rsidRDefault="00F64991" w:rsidP="00F64991">
      <w:pPr>
        <w:spacing w:after="0" w:line="240" w:lineRule="auto"/>
        <w:ind w:firstLine="709"/>
        <w:jc w:val="both"/>
        <w:rPr>
          <w:rFonts w:ascii="Times New Roman" w:hAnsi="Times New Roman" w:cs="Times New Roman"/>
          <w:sz w:val="28"/>
          <w:szCs w:val="28"/>
        </w:rPr>
      </w:pPr>
      <w:r w:rsidRPr="00EA641A">
        <w:rPr>
          <w:rFonts w:ascii="Times New Roman" w:hAnsi="Times New Roman" w:cs="Times New Roman"/>
          <w:sz w:val="28"/>
          <w:szCs w:val="28"/>
        </w:rPr>
        <w:t>Уголовным законом предусмотрена ответственность за незаконное приобретение, передачу, сбыт, хранение, перевозку или ношение оружия (ст. 222 УК РФ). Предметом данного преступления являются огнестрельное оружие, его основные части, боеприпасы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а ч. 4 ст. 222 УК РФ – гражданское огнестрельное гладкоствольное длинноствольное оружие, огнестрельное оружие ограниченного поражения, газовое, холодное оружие, в том числе метательное.</w:t>
      </w:r>
    </w:p>
    <w:p w:rsidR="00F64991" w:rsidRPr="00EA641A" w:rsidRDefault="00F64991" w:rsidP="00F64991">
      <w:pPr>
        <w:spacing w:after="0" w:line="240" w:lineRule="auto"/>
        <w:ind w:firstLine="709"/>
        <w:jc w:val="both"/>
        <w:rPr>
          <w:rFonts w:ascii="Times New Roman" w:hAnsi="Times New Roman" w:cs="Times New Roman"/>
          <w:sz w:val="28"/>
          <w:szCs w:val="28"/>
        </w:rPr>
      </w:pPr>
      <w:r w:rsidRPr="00EA641A">
        <w:rPr>
          <w:rFonts w:ascii="Times New Roman" w:hAnsi="Times New Roman" w:cs="Times New Roman"/>
          <w:sz w:val="28"/>
          <w:szCs w:val="28"/>
        </w:rPr>
        <w:t>Кроме того, предусмотрена ответственность за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(ч. 7 ст. 222 УК РФ).</w:t>
      </w:r>
    </w:p>
    <w:p w:rsidR="00F64991" w:rsidRPr="00EA641A" w:rsidRDefault="00F64991" w:rsidP="00F64991">
      <w:pPr>
        <w:spacing w:after="0" w:line="240" w:lineRule="auto"/>
        <w:ind w:firstLine="709"/>
        <w:jc w:val="both"/>
        <w:rPr>
          <w:rFonts w:ascii="Times New Roman" w:hAnsi="Times New Roman" w:cs="Times New Roman"/>
          <w:sz w:val="28"/>
          <w:szCs w:val="28"/>
        </w:rPr>
      </w:pPr>
      <w:r w:rsidRPr="00EA641A">
        <w:rPr>
          <w:rFonts w:ascii="Times New Roman" w:hAnsi="Times New Roman" w:cs="Times New Roman"/>
          <w:sz w:val="28"/>
          <w:szCs w:val="28"/>
        </w:rPr>
        <w:t>Следует отметить, что лицо, добровольно сдавшее оружие, освобождается от уголовной ответственности. При этом добровольной сдачей не признается их изъятие при задержании лица, а также при производстве следственных действий по их обнаружению.</w:t>
      </w:r>
    </w:p>
    <w:p w:rsidR="00F64991" w:rsidRPr="00F64991" w:rsidRDefault="00F64991" w:rsidP="00F64991">
      <w:pPr>
        <w:jc w:val="right"/>
        <w:rPr>
          <w:rFonts w:ascii="Times New Roman" w:hAnsi="Times New Roman" w:cs="Times New Roman"/>
          <w:b/>
          <w:sz w:val="28"/>
          <w:szCs w:val="28"/>
        </w:rPr>
      </w:pPr>
      <w:r>
        <w:t xml:space="preserve"> </w:t>
      </w:r>
      <w:bookmarkStart w:id="0" w:name="_GoBack"/>
    </w:p>
    <w:p w:rsidR="006420A4" w:rsidRPr="00F64991" w:rsidRDefault="00F64991" w:rsidP="00F64991">
      <w:pPr>
        <w:jc w:val="right"/>
        <w:rPr>
          <w:rFonts w:ascii="Times New Roman" w:hAnsi="Times New Roman" w:cs="Times New Roman"/>
          <w:b/>
          <w:sz w:val="28"/>
          <w:szCs w:val="28"/>
        </w:rPr>
      </w:pPr>
      <w:r w:rsidRPr="00F64991">
        <w:rPr>
          <w:rFonts w:ascii="Times New Roman" w:hAnsi="Times New Roman" w:cs="Times New Roman"/>
          <w:b/>
          <w:sz w:val="28"/>
          <w:szCs w:val="28"/>
        </w:rPr>
        <w:t>Подготовлено прокуратурой Болховского района</w:t>
      </w:r>
      <w:bookmarkEnd w:id="0"/>
    </w:p>
    <w:sectPr w:rsidR="006420A4" w:rsidRPr="00F64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ED"/>
    <w:rsid w:val="006420A4"/>
    <w:rsid w:val="00CE49ED"/>
    <w:rsid w:val="00F64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3EFF"/>
  <w15:chartTrackingRefBased/>
  <w15:docId w15:val="{318EB5FB-4810-4899-9C7A-1C01C462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Юлия Сергеевна</dc:creator>
  <cp:keywords/>
  <dc:description/>
  <cp:lastModifiedBy>Воронина Юлия Сергеевна</cp:lastModifiedBy>
  <cp:revision>2</cp:revision>
  <dcterms:created xsi:type="dcterms:W3CDTF">2023-12-27T12:25:00Z</dcterms:created>
  <dcterms:modified xsi:type="dcterms:W3CDTF">2023-12-27T12:26:00Z</dcterms:modified>
</cp:coreProperties>
</file>