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B7" w:rsidRPr="00EA5DF9" w:rsidRDefault="002A6AB7" w:rsidP="002A6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DF9">
        <w:rPr>
          <w:rFonts w:ascii="Times New Roman" w:hAnsi="Times New Roman"/>
          <w:b/>
          <w:sz w:val="28"/>
          <w:szCs w:val="28"/>
        </w:rPr>
        <w:t>Отказ в возбуждении уголовного дела не должен мешать потерпевшему, обратиться в суд в качестве частного обвинителя.</w:t>
      </w:r>
    </w:p>
    <w:p w:rsidR="002A6AB7" w:rsidRPr="00EA5DF9" w:rsidRDefault="002A6AB7" w:rsidP="002A6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F9">
        <w:rPr>
          <w:rFonts w:ascii="Times New Roman" w:hAnsi="Times New Roman"/>
          <w:sz w:val="28"/>
          <w:szCs w:val="28"/>
        </w:rPr>
        <w:t>В делах частного обвинения граждане наделены правом самостоятельно осуществлять уголовное преследование. Вместе с тем, как показывает практика, нередко лица, потерпевшие от таких преступлений, за защитой своих прав первоначально обращаются в органы внутренних дел. И ОВД обязаны в каж</w:t>
      </w:r>
      <w:r>
        <w:rPr>
          <w:rFonts w:ascii="Times New Roman" w:hAnsi="Times New Roman"/>
          <w:sz w:val="28"/>
          <w:szCs w:val="28"/>
        </w:rPr>
        <w:t xml:space="preserve">дом случае принять заявление, </w:t>
      </w:r>
      <w:r w:rsidRPr="00EA5DF9">
        <w:rPr>
          <w:rFonts w:ascii="Times New Roman" w:hAnsi="Times New Roman"/>
          <w:sz w:val="28"/>
          <w:szCs w:val="28"/>
        </w:rPr>
        <w:t>зарегистрировать его, провести проверку. Иное означало бы самоустранение государства от защиты прав граждан.</w:t>
      </w:r>
    </w:p>
    <w:p w:rsidR="002A6AB7" w:rsidRDefault="002A6AB7" w:rsidP="002A6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F9">
        <w:rPr>
          <w:rFonts w:ascii="Times New Roman" w:hAnsi="Times New Roman"/>
          <w:sz w:val="28"/>
          <w:szCs w:val="28"/>
        </w:rPr>
        <w:t xml:space="preserve">Однако на данной стадии разрешается лишь вопрос о наличии признаков преступления. Соответствующие должностные лица не уполномочены разрешать вопрос об отсутствии в </w:t>
      </w:r>
      <w:r>
        <w:rPr>
          <w:rFonts w:ascii="Times New Roman" w:hAnsi="Times New Roman"/>
          <w:sz w:val="28"/>
          <w:szCs w:val="28"/>
        </w:rPr>
        <w:t>содеянном состава преступления.</w:t>
      </w:r>
      <w:r w:rsidRPr="00EA5DF9">
        <w:rPr>
          <w:rFonts w:ascii="Times New Roman" w:hAnsi="Times New Roman"/>
          <w:sz w:val="28"/>
          <w:szCs w:val="28"/>
        </w:rPr>
        <w:t xml:space="preserve"> </w:t>
      </w:r>
    </w:p>
    <w:p w:rsidR="002A6AB7" w:rsidRPr="00EA5DF9" w:rsidRDefault="002A6AB7" w:rsidP="002A6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F9">
        <w:rPr>
          <w:rFonts w:ascii="Times New Roman" w:hAnsi="Times New Roman"/>
          <w:sz w:val="28"/>
          <w:szCs w:val="28"/>
        </w:rPr>
        <w:t xml:space="preserve">Поэтому постановление об отказе в возбуждении дела за отсутствием в деянии состава преступления должно расцениваться как не имеющее юридической силы. И право гражданина обращаться в суд не может ставиться в зависимость от решений должностных лиц об отказе в возбуждении уголовного дела частного обвинения. </w:t>
      </w:r>
    </w:p>
    <w:p w:rsidR="002A6AB7" w:rsidRDefault="002A6AB7" w:rsidP="002A6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F9">
        <w:rPr>
          <w:rFonts w:ascii="Times New Roman" w:hAnsi="Times New Roman"/>
          <w:sz w:val="28"/>
          <w:szCs w:val="28"/>
        </w:rPr>
        <w:t>При этом остаются вопросы с истечением срока давности. Из позиции Конституционного суда ясно, что делать, когда вынесено постановление об отказе в возбуждении или прекращении уголовного дела. В конкретном рассматриваемом случае сроки давности уголовного преследования истекли, и суд постановил, что восстановление прав потерпевшей будет осуществлено через компенсаторные механизмы.</w:t>
      </w:r>
    </w:p>
    <w:p w:rsidR="002A6AB7" w:rsidRPr="00EA5DF9" w:rsidRDefault="002A6AB7" w:rsidP="002A6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F9">
        <w:rPr>
          <w:rFonts w:ascii="Times New Roman" w:hAnsi="Times New Roman"/>
          <w:sz w:val="28"/>
          <w:szCs w:val="28"/>
        </w:rPr>
        <w:t>Напо</w:t>
      </w:r>
      <w:r>
        <w:rPr>
          <w:rFonts w:ascii="Times New Roman" w:hAnsi="Times New Roman"/>
          <w:sz w:val="28"/>
          <w:szCs w:val="28"/>
        </w:rPr>
        <w:t>минаем</w:t>
      </w:r>
      <w:r w:rsidRPr="00EA5DF9">
        <w:rPr>
          <w:rFonts w:ascii="Times New Roman" w:hAnsi="Times New Roman"/>
          <w:sz w:val="28"/>
          <w:szCs w:val="28"/>
        </w:rPr>
        <w:t xml:space="preserve">, что к делам частного обвинения относятся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A5DF9">
        <w:rPr>
          <w:rFonts w:ascii="Times New Roman" w:hAnsi="Times New Roman"/>
          <w:sz w:val="28"/>
          <w:szCs w:val="28"/>
        </w:rPr>
        <w:t xml:space="preserve">составы преступлений: </w:t>
      </w:r>
    </w:p>
    <w:p w:rsidR="002A6AB7" w:rsidRPr="00EA5DF9" w:rsidRDefault="002A6AB7" w:rsidP="002A6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F9">
        <w:rPr>
          <w:rFonts w:ascii="Times New Roman" w:hAnsi="Times New Roman"/>
          <w:sz w:val="28"/>
          <w:szCs w:val="28"/>
        </w:rPr>
        <w:t xml:space="preserve">— умышленное причинение легкого вреда здоровью, без отягчающих обстоятельств, ч. 1 ст. 115 УК РФ, </w:t>
      </w:r>
    </w:p>
    <w:p w:rsidR="002A6AB7" w:rsidRPr="00EA5DF9" w:rsidRDefault="002A6AB7" w:rsidP="002A6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F9">
        <w:rPr>
          <w:rFonts w:ascii="Times New Roman" w:hAnsi="Times New Roman"/>
          <w:sz w:val="28"/>
          <w:szCs w:val="28"/>
        </w:rPr>
        <w:t xml:space="preserve">— нанесение побоев, не повлекших наступления легкого вреда здоровью, ч.1 ст. 116.1 УК РФ, </w:t>
      </w:r>
    </w:p>
    <w:p w:rsidR="002A6AB7" w:rsidRDefault="002A6AB7" w:rsidP="002A6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F9">
        <w:rPr>
          <w:rFonts w:ascii="Times New Roman" w:hAnsi="Times New Roman"/>
          <w:sz w:val="28"/>
          <w:szCs w:val="28"/>
        </w:rPr>
        <w:t>— клевета, без отягчающих обстоятельств, ч. 1 ст. 128.1 УК РФ.</w:t>
      </w:r>
    </w:p>
    <w:p w:rsidR="002A6AB7" w:rsidRDefault="002A6AB7" w:rsidP="002A6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6AB7" w:rsidRPr="002A6AB7" w:rsidRDefault="002A6AB7" w:rsidP="002A6AB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 w:rsidRPr="002A6AB7">
        <w:rPr>
          <w:rFonts w:ascii="Times New Roman" w:hAnsi="Times New Roman"/>
          <w:b/>
          <w:sz w:val="28"/>
          <w:szCs w:val="28"/>
        </w:rPr>
        <w:t>Подготовлено прокуратурой Болховского района</w:t>
      </w:r>
    </w:p>
    <w:bookmarkEnd w:id="0"/>
    <w:p w:rsidR="00C008EB" w:rsidRDefault="002A6AB7" w:rsidP="002A6AB7">
      <w:r>
        <w:rPr>
          <w:rFonts w:ascii="Times New Roman" w:hAnsi="Times New Roman"/>
          <w:sz w:val="28"/>
          <w:szCs w:val="28"/>
        </w:rPr>
        <w:br w:type="page"/>
      </w:r>
    </w:p>
    <w:sectPr w:rsidR="00C0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9"/>
    <w:rsid w:val="002A6AB7"/>
    <w:rsid w:val="00776179"/>
    <w:rsid w:val="00C0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8D25"/>
  <w15:chartTrackingRefBased/>
  <w15:docId w15:val="{16598F32-DBD7-4A84-96E1-11C2493C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2023-12-27T12:32:00Z</dcterms:created>
  <dcterms:modified xsi:type="dcterms:W3CDTF">2023-12-27T12:33:00Z</dcterms:modified>
</cp:coreProperties>
</file>