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492" w:type="dxa"/>
        <w:tblLayout w:type="fixed"/>
        <w:tblLook w:val="0000"/>
      </w:tblPr>
      <w:tblGrid>
        <w:gridCol w:w="10492"/>
      </w:tblGrid>
      <w:tr w:rsidR="00693BC9" w:rsidTr="009567CD">
        <w:trPr>
          <w:trHeight w:val="322"/>
        </w:trPr>
        <w:tc>
          <w:tcPr>
            <w:tcW w:w="10492" w:type="dxa"/>
            <w:shd w:val="clear" w:color="auto" w:fill="auto"/>
          </w:tcPr>
          <w:p w:rsidR="00693BC9" w:rsidRDefault="00693BC9" w:rsidP="009567CD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BC9" w:rsidRPr="00887E27" w:rsidRDefault="00693BC9" w:rsidP="009567CD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693BC9" w:rsidTr="009567CD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93BC9" w:rsidRDefault="00693BC9" w:rsidP="009567CD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693BC9" w:rsidRDefault="00693BC9" w:rsidP="00693BC9"/>
    <w:p w:rsidR="00693BC9" w:rsidRDefault="00693BC9" w:rsidP="00693BC9">
      <w:pPr>
        <w:jc w:val="right"/>
      </w:pPr>
      <w:r>
        <w:tab/>
      </w:r>
      <w:r>
        <w:rPr>
          <w:rStyle w:val="oi732d6d"/>
          <w:b/>
          <w:sz w:val="28"/>
          <w:szCs w:val="28"/>
        </w:rPr>
        <w:t>Пресс-релиз</w:t>
      </w:r>
    </w:p>
    <w:p w:rsidR="00693BC9" w:rsidRDefault="00693BC9" w:rsidP="00693BC9">
      <w:pPr>
        <w:jc w:val="center"/>
        <w:rPr>
          <w:b/>
          <w:color w:val="000000" w:themeColor="text1"/>
          <w:sz w:val="28"/>
          <w:szCs w:val="28"/>
        </w:rPr>
      </w:pPr>
    </w:p>
    <w:p w:rsidR="006B4707" w:rsidRDefault="00693BC9" w:rsidP="00693BC9">
      <w:pPr>
        <w:jc w:val="center"/>
        <w:rPr>
          <w:b/>
          <w:color w:val="000000" w:themeColor="text1"/>
          <w:sz w:val="28"/>
          <w:szCs w:val="28"/>
        </w:rPr>
      </w:pPr>
      <w:r w:rsidRPr="00693BC9">
        <w:rPr>
          <w:b/>
          <w:color w:val="000000" w:themeColor="text1"/>
          <w:sz w:val="28"/>
          <w:szCs w:val="28"/>
        </w:rPr>
        <w:t>Услуги Социального фонда – 2024:</w:t>
      </w:r>
      <w:r>
        <w:rPr>
          <w:b/>
          <w:color w:val="000000" w:themeColor="text1"/>
          <w:sz w:val="28"/>
          <w:szCs w:val="28"/>
        </w:rPr>
        <w:t xml:space="preserve"> социальные выплаты</w:t>
      </w:r>
    </w:p>
    <w:p w:rsidR="00693BC9" w:rsidRPr="00433804" w:rsidRDefault="00693BC9" w:rsidP="00693BC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93BC9" w:rsidRDefault="00693BC9" w:rsidP="00693BC9">
      <w:pPr>
        <w:jc w:val="center"/>
        <w:rPr>
          <w:b/>
          <w:color w:val="000000" w:themeColor="text1"/>
          <w:sz w:val="28"/>
          <w:szCs w:val="28"/>
        </w:rPr>
      </w:pPr>
    </w:p>
    <w:p w:rsidR="00693BC9" w:rsidRPr="00250E93" w:rsidRDefault="00693BC9" w:rsidP="00433804">
      <w:pPr>
        <w:suppressAutoHyphens w:val="0"/>
        <w:autoSpaceDE/>
        <w:spacing w:line="360" w:lineRule="auto"/>
        <w:ind w:firstLine="709"/>
        <w:jc w:val="center"/>
        <w:rPr>
          <w:color w:val="000000" w:themeColor="text1"/>
          <w:sz w:val="24"/>
          <w:szCs w:val="24"/>
          <w:lang w:eastAsia="ru-RU"/>
        </w:rPr>
      </w:pPr>
      <w:r w:rsidRPr="00250E93">
        <w:rPr>
          <w:b/>
          <w:bCs/>
          <w:color w:val="000000" w:themeColor="text1"/>
          <w:sz w:val="24"/>
          <w:szCs w:val="24"/>
          <w:lang w:eastAsia="ru-RU"/>
        </w:rPr>
        <w:t xml:space="preserve">Повышение 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размера </w:t>
      </w:r>
      <w:r w:rsidRPr="00250E93">
        <w:rPr>
          <w:b/>
          <w:bCs/>
          <w:color w:val="000000" w:themeColor="text1"/>
          <w:sz w:val="24"/>
          <w:szCs w:val="24"/>
          <w:lang w:eastAsia="ru-RU"/>
        </w:rPr>
        <w:t>детских пособий</w:t>
      </w:r>
    </w:p>
    <w:p w:rsidR="00693BC9" w:rsidRDefault="00693BC9" w:rsidP="00693BC9">
      <w:pPr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4"/>
          <w:szCs w:val="24"/>
          <w:lang w:val="en-US" w:eastAsia="ru-RU"/>
        </w:rPr>
      </w:pPr>
      <w:r w:rsidRPr="00250E93">
        <w:rPr>
          <w:color w:val="000000" w:themeColor="text1"/>
          <w:sz w:val="24"/>
          <w:szCs w:val="24"/>
          <w:lang w:eastAsia="ru-RU"/>
        </w:rPr>
        <w:t xml:space="preserve">В январе также повышается прожиточный минимум, влияющий на размер многих пособий. Например, единого пособия, которое </w:t>
      </w:r>
      <w:r>
        <w:rPr>
          <w:color w:val="000000" w:themeColor="text1"/>
          <w:sz w:val="24"/>
          <w:szCs w:val="24"/>
          <w:lang w:eastAsia="ru-RU"/>
        </w:rPr>
        <w:t xml:space="preserve">в Орловской области </w:t>
      </w:r>
      <w:r w:rsidRPr="00250E93">
        <w:rPr>
          <w:color w:val="000000" w:themeColor="text1"/>
          <w:sz w:val="24"/>
          <w:szCs w:val="24"/>
          <w:lang w:eastAsia="ru-RU"/>
        </w:rPr>
        <w:t xml:space="preserve">Социальный фонд предоставляет родителям более 46,8тыс. детей и свыше 1,3 тыс. беременных женщин. По действующим правилам, сумма пособия определяется исходя из прожиточного минимума, установленного в каждом регионе на ребенка или трудоспособного взрослого. </w:t>
      </w:r>
      <w:r>
        <w:rPr>
          <w:color w:val="000000" w:themeColor="text1"/>
          <w:sz w:val="24"/>
          <w:szCs w:val="24"/>
          <w:lang w:eastAsia="ru-RU"/>
        </w:rPr>
        <w:t>Р</w:t>
      </w:r>
      <w:r w:rsidRPr="00250E93">
        <w:rPr>
          <w:color w:val="000000" w:themeColor="text1"/>
          <w:sz w:val="24"/>
          <w:szCs w:val="24"/>
          <w:lang w:eastAsia="ru-RU"/>
        </w:rPr>
        <w:t>азмер пособий</w:t>
      </w:r>
      <w:r>
        <w:rPr>
          <w:color w:val="000000" w:themeColor="text1"/>
          <w:sz w:val="24"/>
          <w:szCs w:val="24"/>
          <w:lang w:eastAsia="ru-RU"/>
        </w:rPr>
        <w:t xml:space="preserve"> будет пересчитан автоматически и составит: от 7 832 до 15 664 на беременных женщин и от 6 970 до 13 940 на детей.</w:t>
      </w:r>
    </w:p>
    <w:p w:rsidR="00433804" w:rsidRPr="00433804" w:rsidRDefault="00433804" w:rsidP="00693BC9">
      <w:pPr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4"/>
          <w:szCs w:val="24"/>
          <w:lang w:val="en-US" w:eastAsia="ru-RU"/>
        </w:rPr>
      </w:pPr>
    </w:p>
    <w:p w:rsidR="00693BC9" w:rsidRPr="00250E93" w:rsidRDefault="00693BC9" w:rsidP="00433804">
      <w:pPr>
        <w:suppressAutoHyphens w:val="0"/>
        <w:autoSpaceDE/>
        <w:spacing w:line="360" w:lineRule="auto"/>
        <w:ind w:firstLine="709"/>
        <w:jc w:val="center"/>
        <w:rPr>
          <w:color w:val="000000" w:themeColor="text1"/>
          <w:sz w:val="24"/>
          <w:szCs w:val="24"/>
          <w:lang w:eastAsia="ru-RU"/>
        </w:rPr>
      </w:pPr>
      <w:r w:rsidRPr="00250E93">
        <w:rPr>
          <w:b/>
          <w:bCs/>
          <w:color w:val="000000" w:themeColor="text1"/>
          <w:sz w:val="24"/>
          <w:szCs w:val="24"/>
          <w:lang w:eastAsia="ru-RU"/>
        </w:rPr>
        <w:t>Рост больничных и декретных выплат</w:t>
      </w:r>
    </w:p>
    <w:p w:rsidR="00693BC9" w:rsidRDefault="00693BC9" w:rsidP="00693BC9">
      <w:pPr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50E93">
        <w:rPr>
          <w:color w:val="000000" w:themeColor="text1"/>
          <w:sz w:val="24"/>
          <w:szCs w:val="24"/>
          <w:lang w:eastAsia="ru-RU"/>
        </w:rPr>
        <w:t>Декретные пособия и выплаты по больничному в 2024 году вырастут почти в 1,5 раза. Так, максимальный размер пособия по временной нетрудоспособности</w:t>
      </w:r>
      <w:r>
        <w:rPr>
          <w:color w:val="000000" w:themeColor="text1"/>
          <w:sz w:val="24"/>
          <w:szCs w:val="24"/>
          <w:lang w:eastAsia="ru-RU"/>
        </w:rPr>
        <w:t xml:space="preserve"> вырастет с 83 до 122 тыс. руб.</w:t>
      </w:r>
      <w:r w:rsidRPr="00250E93">
        <w:rPr>
          <w:color w:val="000000" w:themeColor="text1"/>
          <w:sz w:val="24"/>
          <w:szCs w:val="24"/>
          <w:lang w:eastAsia="ru-RU"/>
        </w:rPr>
        <w:t xml:space="preserve"> в месяц. Максимальная сумма пособия по беременности и родам увеличит</w:t>
      </w:r>
      <w:r>
        <w:rPr>
          <w:color w:val="000000" w:themeColor="text1"/>
          <w:sz w:val="24"/>
          <w:szCs w:val="24"/>
          <w:lang w:eastAsia="ru-RU"/>
        </w:rPr>
        <w:t>ся с 383 тыс. до 565 тыс. руб</w:t>
      </w:r>
      <w:r w:rsidRPr="00250E93">
        <w:rPr>
          <w:color w:val="000000" w:themeColor="text1"/>
          <w:sz w:val="24"/>
          <w:szCs w:val="24"/>
          <w:lang w:eastAsia="ru-RU"/>
        </w:rPr>
        <w:t>. Предельный размер пособия по уходу за ребенком до 1,5 лет для работающих р</w:t>
      </w:r>
      <w:r>
        <w:rPr>
          <w:color w:val="000000" w:themeColor="text1"/>
          <w:sz w:val="24"/>
          <w:szCs w:val="24"/>
          <w:lang w:eastAsia="ru-RU"/>
        </w:rPr>
        <w:t>одителей составит 49 тыс. руб.</w:t>
      </w:r>
      <w:r w:rsidRPr="00250E93">
        <w:rPr>
          <w:color w:val="000000" w:themeColor="text1"/>
          <w:sz w:val="24"/>
          <w:szCs w:val="24"/>
          <w:lang w:eastAsia="ru-RU"/>
        </w:rPr>
        <w:t xml:space="preserve"> в меся</w:t>
      </w:r>
      <w:r>
        <w:rPr>
          <w:color w:val="000000" w:themeColor="text1"/>
          <w:sz w:val="24"/>
          <w:szCs w:val="24"/>
          <w:lang w:eastAsia="ru-RU"/>
        </w:rPr>
        <w:t>ц против нынешних 33,2 тыс. руб</w:t>
      </w:r>
      <w:r w:rsidRPr="00250E93">
        <w:rPr>
          <w:color w:val="000000" w:themeColor="text1"/>
          <w:sz w:val="24"/>
          <w:szCs w:val="24"/>
          <w:lang w:eastAsia="ru-RU"/>
        </w:rPr>
        <w:t>.</w:t>
      </w:r>
    </w:p>
    <w:p w:rsidR="00693BC9" w:rsidRPr="00693BC9" w:rsidRDefault="00693BC9" w:rsidP="00693B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sectPr w:rsidR="00693BC9" w:rsidRPr="00693BC9" w:rsidSect="000A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CF1"/>
    <w:rsid w:val="000A01DD"/>
    <w:rsid w:val="00433804"/>
    <w:rsid w:val="00693BC9"/>
    <w:rsid w:val="006B4707"/>
    <w:rsid w:val="0082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69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Окунькова Анастасия Юрьевна</dc:creator>
  <cp:keywords/>
  <dc:description/>
  <cp:lastModifiedBy>Юркова Виктория Александровна</cp:lastModifiedBy>
  <cp:revision>3</cp:revision>
  <dcterms:created xsi:type="dcterms:W3CDTF">2024-01-17T12:41:00Z</dcterms:created>
  <dcterms:modified xsi:type="dcterms:W3CDTF">2024-01-17T12:52:00Z</dcterms:modified>
</cp:coreProperties>
</file>