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0B76F2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 w:rsidR="003906BE">
        <w:rPr>
          <w:rFonts w:ascii="Times New Roman" w:hAnsi="Times New Roman" w:cs="Times New Roman"/>
          <w:b/>
          <w:sz w:val="28"/>
          <w:szCs w:val="28"/>
        </w:rPr>
        <w:t xml:space="preserve"> такое подсудность в гражданском процессе</w:t>
      </w:r>
      <w:r w:rsidR="00FD132E">
        <w:rPr>
          <w:rFonts w:ascii="Times New Roman" w:hAnsi="Times New Roman" w:cs="Times New Roman"/>
          <w:b/>
          <w:sz w:val="28"/>
          <w:szCs w:val="28"/>
        </w:rPr>
        <w:t>?</w:t>
      </w:r>
    </w:p>
    <w:p w:rsidR="003906BE" w:rsidRPr="003906BE" w:rsidRDefault="003906BE" w:rsidP="003906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BE">
        <w:rPr>
          <w:rFonts w:ascii="Times New Roman" w:hAnsi="Times New Roman" w:cs="Times New Roman"/>
          <w:sz w:val="28"/>
          <w:szCs w:val="28"/>
        </w:rPr>
        <w:t>Подсудность — это распределение дел, подлежащих рассмотрению по первой инстанции, между судами, установление конкретного суда, который должен рассмотреть данное дело.</w:t>
      </w:r>
    </w:p>
    <w:p w:rsidR="003906BE" w:rsidRPr="003906BE" w:rsidRDefault="003906BE" w:rsidP="003906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BE">
        <w:rPr>
          <w:rFonts w:ascii="Times New Roman" w:hAnsi="Times New Roman" w:cs="Times New Roman"/>
          <w:sz w:val="28"/>
          <w:szCs w:val="28"/>
        </w:rPr>
        <w:t>Подсудность включает:</w:t>
      </w:r>
    </w:p>
    <w:p w:rsidR="003906BE" w:rsidRPr="003906BE" w:rsidRDefault="003906BE" w:rsidP="003906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6BE">
        <w:rPr>
          <w:rFonts w:ascii="Times New Roman" w:hAnsi="Times New Roman" w:cs="Times New Roman"/>
          <w:sz w:val="28"/>
          <w:szCs w:val="28"/>
        </w:rPr>
        <w:t>компетентность, или власть, принадлежащую тому или другому суду, постановить решение по делу;</w:t>
      </w:r>
    </w:p>
    <w:p w:rsidR="003906BE" w:rsidRPr="003906BE" w:rsidRDefault="003906BE" w:rsidP="003906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6BE">
        <w:rPr>
          <w:rFonts w:ascii="Times New Roman" w:hAnsi="Times New Roman" w:cs="Times New Roman"/>
          <w:sz w:val="28"/>
          <w:szCs w:val="28"/>
        </w:rPr>
        <w:t>соответствующую этой власти обязанность заинтересованных лиц подчиняться данному компетентному суду.</w:t>
      </w:r>
    </w:p>
    <w:p w:rsidR="003906BE" w:rsidRPr="003906BE" w:rsidRDefault="003906BE" w:rsidP="003906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BE">
        <w:rPr>
          <w:rFonts w:ascii="Times New Roman" w:hAnsi="Times New Roman" w:cs="Times New Roman"/>
          <w:sz w:val="28"/>
          <w:szCs w:val="28"/>
        </w:rPr>
        <w:t>Подсудность, как правило, имеет территориальный характер: она распространяется только на определённые местности в государстве, территория которого разделяется на судебные округа.</w:t>
      </w:r>
    </w:p>
    <w:p w:rsidR="0076662B" w:rsidRDefault="003906BE" w:rsidP="003906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BE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3906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06BE">
        <w:rPr>
          <w:rFonts w:ascii="Times New Roman" w:hAnsi="Times New Roman" w:cs="Times New Roman"/>
          <w:sz w:val="28"/>
          <w:szCs w:val="28"/>
        </w:rPr>
        <w:t xml:space="preserve">. 2 ст. 33 ГПК РФ суд передает дело на рассмотрение другого суда общей юрисдикции, если при рассмотрении дела в данном суде выявилось, что оно было принято к производству с нарушением правил подсудности. Передача дел, подлежащих рассмотрению в верховном суде республики, краевом, областном суде, суде города федерального значения, суде автономной области или суде автономного округа, осуществляется кассационным судом общей юрисдикции. Передача дел, подлежащих рассмотрению в апелляционном суде общей юрисдикции и кассационном суде общей юрисдикции, осуществляется Верховным Судом РФ. В соответствии с </w:t>
      </w:r>
      <w:proofErr w:type="gramStart"/>
      <w:r w:rsidRPr="003906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06BE">
        <w:rPr>
          <w:rFonts w:ascii="Times New Roman" w:hAnsi="Times New Roman" w:cs="Times New Roman"/>
          <w:sz w:val="28"/>
          <w:szCs w:val="28"/>
        </w:rPr>
        <w:t>. 2.1 ст. 33 ГПК РФ, если при рассмотрении дела в суде выявилось, что оно подлежит рассмотрению арбитражным судом, суд передает дело в арбитражный суд, к подсудности которого оно отнесено законом. О передаче дела в другой суд или об отказе в передаче дела в другой суд выносится определение суда, на которое может быть подана частная жалоба. Передача дела в другой суд осуществляется по истечении срока обжалования этого определения, а в случае подачи жалобы — после вынесения определения суда об оставлении жалобы без удовлетворения (</w:t>
      </w:r>
      <w:proofErr w:type="gramStart"/>
      <w:r w:rsidRPr="003906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06BE">
        <w:rPr>
          <w:rFonts w:ascii="Times New Roman" w:hAnsi="Times New Roman" w:cs="Times New Roman"/>
          <w:sz w:val="28"/>
          <w:szCs w:val="28"/>
        </w:rPr>
        <w:t>. 3 ст. 33 ГПК РФ). В случаях, предусмотренных п. 4 ч. 2 ст. 33 ГПК РФ, определение о передаче дела в другой суд или об отказе в передаче дела в другой суд вступает в силу со дня принятия и апелляционному обжалованию не подлежит.</w:t>
      </w:r>
    </w:p>
    <w:p w:rsidR="003906BE" w:rsidRDefault="003906BE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C3DB4"/>
    <w:rsid w:val="00205401"/>
    <w:rsid w:val="00305EBC"/>
    <w:rsid w:val="00345724"/>
    <w:rsid w:val="003906BE"/>
    <w:rsid w:val="005A4152"/>
    <w:rsid w:val="00655AB9"/>
    <w:rsid w:val="006E0E8A"/>
    <w:rsid w:val="0076662B"/>
    <w:rsid w:val="008E12B2"/>
    <w:rsid w:val="00A72936"/>
    <w:rsid w:val="00B4231A"/>
    <w:rsid w:val="00B97BF7"/>
    <w:rsid w:val="00CA7831"/>
    <w:rsid w:val="00D10A55"/>
    <w:rsid w:val="00DA5A5C"/>
    <w:rsid w:val="00E726E9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2024-05-17T07:06:00Z</dcterms:created>
  <dcterms:modified xsi:type="dcterms:W3CDTF">2024-05-17T07:06:00Z</dcterms:modified>
</cp:coreProperties>
</file>