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D36" w:rsidRPr="00A8514B" w:rsidRDefault="00282D36" w:rsidP="00282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  <w:lang w:val="ru-RU"/>
        </w:rPr>
      </w:pPr>
      <w:r w:rsidRPr="00A8514B">
        <w:rPr>
          <w:b/>
          <w:color w:val="333333"/>
          <w:sz w:val="28"/>
          <w:szCs w:val="28"/>
          <w:lang w:val="ru-RU"/>
        </w:rPr>
        <w:t>Ответственность водителя транспортного средства за отказ в прохождении медицинского освидетельствования на состояние опьянения?</w:t>
      </w:r>
    </w:p>
    <w:p w:rsidR="00282D36" w:rsidRPr="002F6892" w:rsidRDefault="00282D36" w:rsidP="00282D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деяния, образует состав административного правонарушения, предусмотренного ст. 12.26 КоАП РФ.</w:t>
      </w:r>
    </w:p>
    <w:p w:rsidR="00282D36" w:rsidRPr="002F6892" w:rsidRDefault="00282D36" w:rsidP="00282D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За совершение указанного административного правонарушения гражданин может быть подвергнут административному штрафу в размере тридцать тысяч рублей с лишением права управления транспортными средствами на срок от полутора до двух лет.</w:t>
      </w:r>
    </w:p>
    <w:p w:rsidR="00282D36" w:rsidRPr="002F6892" w:rsidRDefault="00282D36" w:rsidP="00282D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один год с момента исполнения наказания по ст. 12.26 КоАП РФ не истек, и гражданин вновь повторно управлял авто в нетрезвом виде, либо отказался от прохождения освидетельствование на состояние опьянения, его действия подпадают под уголовную ответственность по ст. 264.1 УК РФ.</w:t>
      </w:r>
    </w:p>
    <w:p w:rsidR="00282D36" w:rsidRPr="002F6892" w:rsidRDefault="00282D36" w:rsidP="00282D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За преступление, предусмотренное ст. 264.1 УК РФ может быть назначено наказание в виде: штрафа в размере от 200 тысяч рублей до 300 тысяч рублей; обязательных работ на срок до 480 часов; лишения свободы на срок до 2-х лет с обязательным назначением дополнительного наказания – лишение права заниматься деятельностью, связанной с управлением транспортным средством на срок до трех лет.</w:t>
      </w:r>
    </w:p>
    <w:p w:rsidR="00B3439F" w:rsidRDefault="00282D36">
      <w:pPr>
        <w:rPr>
          <w:lang w:val="en-US"/>
        </w:rPr>
      </w:pPr>
      <w:r>
        <w:rPr>
          <w:lang w:val="en-US"/>
        </w:rPr>
        <w:t xml:space="preserve"> </w:t>
      </w:r>
    </w:p>
    <w:p w:rsidR="00282D36" w:rsidRDefault="00282D36" w:rsidP="00282D36">
      <w:pPr>
        <w:pStyle w:val="1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  <w:lang w:val="ru-RU"/>
        </w:rPr>
      </w:pPr>
      <w:r w:rsidRPr="00A8514B">
        <w:rPr>
          <w:color w:val="000000"/>
          <w:sz w:val="28"/>
          <w:szCs w:val="28"/>
          <w:lang w:val="ru-RU"/>
        </w:rPr>
        <w:t>Подготовлено прокуратурой Болховского района</w:t>
      </w:r>
    </w:p>
    <w:p w:rsidR="00282D36" w:rsidRPr="00282D36" w:rsidRDefault="00282D36">
      <w:pPr>
        <w:rPr>
          <w:lang w:val="en-US"/>
        </w:rPr>
      </w:pPr>
      <w:bookmarkStart w:id="0" w:name="_GoBack"/>
      <w:bookmarkEnd w:id="0"/>
    </w:p>
    <w:sectPr w:rsidR="00282D36" w:rsidRPr="0028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35"/>
    <w:rsid w:val="00186735"/>
    <w:rsid w:val="00282D36"/>
    <w:rsid w:val="00B3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19FD"/>
  <w15:chartTrackingRefBased/>
  <w15:docId w15:val="{3A9A9BAF-8AF8-4E88-B9DC-66AFC205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D36"/>
  </w:style>
  <w:style w:type="paragraph" w:styleId="1">
    <w:name w:val="heading 1"/>
    <w:basedOn w:val="a"/>
    <w:link w:val="10"/>
    <w:uiPriority w:val="9"/>
    <w:qFormat/>
    <w:rsid w:val="00282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82D3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Юлия Сергеевна</dc:creator>
  <cp:keywords/>
  <dc:description/>
  <cp:lastModifiedBy>Воронина Юлия Сергеевна</cp:lastModifiedBy>
  <cp:revision>2</cp:revision>
  <dcterms:created xsi:type="dcterms:W3CDTF">2023-12-27T11:40:00Z</dcterms:created>
  <dcterms:modified xsi:type="dcterms:W3CDTF">2023-12-27T11:40:00Z</dcterms:modified>
</cp:coreProperties>
</file>