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80" w:rsidRPr="00EA5DF9" w:rsidRDefault="003E0180" w:rsidP="003E01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DF9">
        <w:rPr>
          <w:rFonts w:ascii="Times New Roman" w:hAnsi="Times New Roman"/>
          <w:b/>
          <w:sz w:val="28"/>
          <w:szCs w:val="28"/>
        </w:rPr>
        <w:t>Законодательство не содержит положений об исчислении срока исковой давности с момента вступления приговора в силу.</w:t>
      </w:r>
    </w:p>
    <w:p w:rsidR="003E0180" w:rsidRDefault="003E0180" w:rsidP="003E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>5 сентября Верховный Суд вынес Определение по делу № 4-КГ23-25-К1, в котором указал, что результат рассмотрения уголовного дела не имеет значения для определения сроков исковой давности для защиты прав лиц, нарушенных при совершении преступления.</w:t>
      </w:r>
    </w:p>
    <w:p w:rsidR="003E0180" w:rsidRDefault="003E0180" w:rsidP="003E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>Верховный Суд, который, изучив материалы дела, напомнил, что действующее законодательство не содержит положений об исчислении срока исковой давности с момента вступления в законную силу приговора. Сославшись на п. 3 ст. 166, п. 1 ст. 179, п. 1 и 2 ст. 181 ГК, он указал, когда сделка признается недействительной и что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год, а срок исковой давности по требованиям о применении последствий недействительности ничтожной сделки и о признании такой сделки недействительной составляет три года.</w:t>
      </w:r>
    </w:p>
    <w:p w:rsidR="003E0180" w:rsidRDefault="003E0180" w:rsidP="003E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</w:t>
      </w:r>
      <w:proofErr w:type="spellStart"/>
      <w:r w:rsidRPr="00EA5DF9">
        <w:rPr>
          <w:rFonts w:ascii="Times New Roman" w:hAnsi="Times New Roman"/>
          <w:sz w:val="28"/>
          <w:szCs w:val="28"/>
        </w:rPr>
        <w:t>абз</w:t>
      </w:r>
      <w:proofErr w:type="spellEnd"/>
      <w:r w:rsidRPr="00EA5DF9">
        <w:rPr>
          <w:rFonts w:ascii="Times New Roman" w:hAnsi="Times New Roman"/>
          <w:sz w:val="28"/>
          <w:szCs w:val="28"/>
        </w:rPr>
        <w:t xml:space="preserve">. 2 п. 1 Постановления Пленума ВС от 29 сентября 2015 г. № 43 «О некоторых вопросах, связанных с применением норм ГК об исковой давности» если иное не установлено законом, течение срока исковой давности начинается со дня, когда лицо, право которого нарушено, узнало или должно было узнать о совокупности следующих обстоятельств: о нарушении своего права и о том, кто является надлежащим ответчиком по иску о защите этого права (п. 1 ст. 200 ГК). </w:t>
      </w:r>
    </w:p>
    <w:p w:rsidR="003E0180" w:rsidRPr="00EA5DF9" w:rsidRDefault="003E0180" w:rsidP="003E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>Таким образом, право на иск по общему правилу возникает с момента, когда о нарушении такого права и о том, кто является надлежащим ответчиком, стало или должно было стать известно правомочному лицу, и именно с этого момента у него возникает основание для обращения в суд за принудительным осуществлением своего права и начинает течь срок исковой давности.</w:t>
      </w:r>
    </w:p>
    <w:p w:rsidR="003E0180" w:rsidRDefault="003E0180" w:rsidP="003E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A5DF9">
        <w:rPr>
          <w:rFonts w:ascii="Times New Roman" w:hAnsi="Times New Roman"/>
          <w:sz w:val="28"/>
          <w:szCs w:val="28"/>
        </w:rPr>
        <w:t>амо по себе наличие или отсутствие вступившего в законную силу обвинительного приговора не является определяющим при исчислении срока исковой давности для защиты права лица, нарушенного в результате совершения преступления, поскольку суд, обладая необходимыми дискреционными полномочиями, в каждом конкретном деле устанавливает момент начала течения этого срока исходя из фактических обстоятельств, в том числе установленных вступившим в законную силу судебным постановлением или приговором и имеющих преюдициальное значение.</w:t>
      </w:r>
    </w:p>
    <w:p w:rsidR="00C008EB" w:rsidRDefault="003E0180" w:rsidP="003E0180"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C0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D0"/>
    <w:rsid w:val="001527D0"/>
    <w:rsid w:val="003E0180"/>
    <w:rsid w:val="00C0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DBC4-4712-4CC2-845C-3B3021BD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2023-12-27T12:34:00Z</dcterms:created>
  <dcterms:modified xsi:type="dcterms:W3CDTF">2023-12-27T12:34:00Z</dcterms:modified>
</cp:coreProperties>
</file>