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850" w:rsidRPr="00A01850" w:rsidRDefault="00A01850" w:rsidP="00A01850">
      <w:pPr>
        <w:pStyle w:val="a3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Какими </w:t>
      </w:r>
      <w:proofErr w:type="gramStart"/>
      <w:r>
        <w:rPr>
          <w:b/>
          <w:color w:val="333333"/>
          <w:sz w:val="28"/>
          <w:szCs w:val="28"/>
        </w:rPr>
        <w:t>документами</w:t>
      </w:r>
      <w:proofErr w:type="gramEnd"/>
      <w:r>
        <w:rPr>
          <w:b/>
          <w:color w:val="333333"/>
          <w:sz w:val="28"/>
          <w:szCs w:val="28"/>
        </w:rPr>
        <w:t xml:space="preserve"> и в </w:t>
      </w:r>
      <w:proofErr w:type="gramStart"/>
      <w:r>
        <w:rPr>
          <w:b/>
          <w:color w:val="333333"/>
          <w:sz w:val="28"/>
          <w:szCs w:val="28"/>
        </w:rPr>
        <w:t>какие</w:t>
      </w:r>
      <w:proofErr w:type="gramEnd"/>
      <w:r>
        <w:rPr>
          <w:b/>
          <w:color w:val="333333"/>
          <w:sz w:val="28"/>
          <w:szCs w:val="28"/>
        </w:rPr>
        <w:t xml:space="preserve"> сроки работодатель обязан  оформить трудовые отношения с работником. Что делать, если работодатель уклоняется от оформления трудовых отношений.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</w:t>
      </w:r>
      <w:r w:rsidRPr="00A01850">
        <w:rPr>
          <w:color w:val="333333"/>
          <w:sz w:val="28"/>
          <w:szCs w:val="28"/>
        </w:rPr>
        <w:t xml:space="preserve">рудовые отношения между работником и работодателем должны быть оформлены трудовым договором в письменной форме. Обычно трудовой договор оформляется до начала работы сотрудника или в первый день работы. </w:t>
      </w:r>
      <w:proofErr w:type="gramStart"/>
      <w:r w:rsidRPr="00A01850">
        <w:rPr>
          <w:color w:val="333333"/>
          <w:sz w:val="28"/>
          <w:szCs w:val="28"/>
        </w:rPr>
        <w:t>Если работник фактически и с ведома работодателя приступил к работе до оформления трудового договора, то работодатель обязан заключить с работником трудовой договор в письменной форме не позднее трех рабочих дней с момента фактического допуска работника к работе.</w:t>
      </w:r>
      <w:proofErr w:type="gramEnd"/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>После подписания трудового договора работником и работодателем работодатель обязан передать работнику его экземпляр трудового договора, получив у работника подпись, подтверждающую получение работником его экземпляра трудового договора.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>При приеме работника на работу работодатель вправе издать приказ о приеме на работу. Если такой приказ работодателем издан, то его содержание должно соответствовать условиям заключенного трудового договора.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>После заключения трудового договора работодатель обязан внести соответствующую запись в трудовую книжку (за исключением случаев, если в соответствии с ТК РФ, иным федеральным законом трудовая книжка на работника не ведется) не позднее 5 рабочих дней.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 xml:space="preserve">Если вышеописанный порядок приема на работу Вашим работодателем не соблюдается, и Вы считаете, что Ваши права нарушены, Вы можете обратиться за защитой своих прав в территориальный орган </w:t>
      </w:r>
      <w:proofErr w:type="spellStart"/>
      <w:r w:rsidRPr="00A01850">
        <w:rPr>
          <w:color w:val="333333"/>
          <w:sz w:val="28"/>
          <w:szCs w:val="28"/>
        </w:rPr>
        <w:t>Роструда</w:t>
      </w:r>
      <w:proofErr w:type="spellEnd"/>
      <w:r w:rsidRPr="00A01850">
        <w:rPr>
          <w:color w:val="333333"/>
          <w:sz w:val="28"/>
          <w:szCs w:val="28"/>
        </w:rPr>
        <w:t xml:space="preserve"> – государственную инспекцию труда (в том числе через данный ресурс), а также в суд.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rStyle w:val="a4"/>
          <w:color w:val="333333"/>
          <w:sz w:val="28"/>
          <w:szCs w:val="28"/>
        </w:rPr>
        <w:t>Правовое обоснование: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 xml:space="preserve">В соответствии с </w:t>
      </w:r>
      <w:proofErr w:type="gramStart"/>
      <w:r w:rsidRPr="00A01850">
        <w:rPr>
          <w:color w:val="333333"/>
          <w:sz w:val="28"/>
          <w:szCs w:val="28"/>
        </w:rPr>
        <w:t>ч</w:t>
      </w:r>
      <w:proofErr w:type="gramEnd"/>
      <w:r w:rsidRPr="00A01850">
        <w:rPr>
          <w:color w:val="333333"/>
          <w:sz w:val="28"/>
          <w:szCs w:val="28"/>
        </w:rPr>
        <w:t>. 2 ст. 67 ТК РФ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t>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 (</w:t>
      </w:r>
      <w:proofErr w:type="gramStart"/>
      <w:r w:rsidRPr="00A01850">
        <w:rPr>
          <w:color w:val="333333"/>
          <w:sz w:val="28"/>
          <w:szCs w:val="28"/>
        </w:rPr>
        <w:t>ч</w:t>
      </w:r>
      <w:proofErr w:type="gramEnd"/>
      <w:r w:rsidRPr="00A01850">
        <w:rPr>
          <w:color w:val="333333"/>
          <w:sz w:val="28"/>
          <w:szCs w:val="28"/>
        </w:rPr>
        <w:t>. 1 ст. 67 ТК РФ).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r w:rsidRPr="00A01850">
        <w:rPr>
          <w:color w:val="333333"/>
          <w:sz w:val="28"/>
          <w:szCs w:val="28"/>
        </w:rPr>
        <w:lastRenderedPageBreak/>
        <w:t xml:space="preserve">Согласно </w:t>
      </w:r>
      <w:proofErr w:type="gramStart"/>
      <w:r w:rsidRPr="00A01850">
        <w:rPr>
          <w:color w:val="333333"/>
          <w:sz w:val="28"/>
          <w:szCs w:val="28"/>
        </w:rPr>
        <w:t>ч</w:t>
      </w:r>
      <w:proofErr w:type="gramEnd"/>
      <w:r w:rsidRPr="00A01850">
        <w:rPr>
          <w:color w:val="333333"/>
          <w:sz w:val="28"/>
          <w:szCs w:val="28"/>
        </w:rPr>
        <w:t>. 1 ст. 68 ТК РФ прием на работу оформляется трудовым договором. Работодатель вправе издать на основании заключенного трудового договора приказ (распоряжение) о приеме на работу. Содержание приказа (распоряжения) работодателя должно соответствовать условиям заключенного трудового договора.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proofErr w:type="gramStart"/>
      <w:r w:rsidRPr="00A01850">
        <w:rPr>
          <w:color w:val="333333"/>
          <w:sz w:val="28"/>
          <w:szCs w:val="28"/>
        </w:rPr>
        <w:t>В соответствии с ч. 3 ст. 66 ТК РФ работодатель ведет трудовые книжки на каждого работника, проработавшего у него свыше пяти дней, в случае, когда работа у данного работодателя является для работника основной (за исключением случаев, если в соответствии с ТК РФ, иным федеральным законом трудовая книжка на работника не ведется).</w:t>
      </w:r>
      <w:proofErr w:type="gramEnd"/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proofErr w:type="gramStart"/>
      <w:r w:rsidRPr="00A01850">
        <w:rPr>
          <w:color w:val="333333"/>
          <w:sz w:val="28"/>
          <w:szCs w:val="28"/>
        </w:rPr>
        <w:t>Согласно п. 9 Порядка ведения и хранения трудовых книжек (утвержденного Приказом Минтруда России от 19.05.2021 N 320-н) все записи о выполняемой работе, переводе на другую постоянную работу, квалификации, о награждениях, предусмотренных названным Порядком, вносятся в трудовую книжку на основании соответствующего приказа (распоряжения) или иного решения работодателя не позднее 5 рабочих дней, а об увольнении - в день увольнения и должны точно</w:t>
      </w:r>
      <w:proofErr w:type="gramEnd"/>
      <w:r w:rsidRPr="00A01850">
        <w:rPr>
          <w:color w:val="333333"/>
          <w:sz w:val="28"/>
          <w:szCs w:val="28"/>
        </w:rPr>
        <w:t xml:space="preserve"> соответствовать тексту приказа (распоряжения).</w:t>
      </w:r>
    </w:p>
    <w:p w:rsidR="00A01850" w:rsidRPr="00A01850" w:rsidRDefault="00A01850" w:rsidP="00A01850">
      <w:pPr>
        <w:pStyle w:val="a3"/>
        <w:jc w:val="both"/>
        <w:rPr>
          <w:color w:val="333333"/>
          <w:sz w:val="28"/>
          <w:szCs w:val="28"/>
        </w:rPr>
      </w:pPr>
      <w:hyperlink r:id="rId4" w:history="1">
        <w:r w:rsidRPr="00A01850">
          <w:rPr>
            <w:rStyle w:val="a5"/>
            <w:color w:val="1A1A1A"/>
            <w:sz w:val="28"/>
            <w:szCs w:val="28"/>
            <w:shd w:val="clear" w:color="auto" w:fill="FFFFFF"/>
          </w:rPr>
          <w:t>Легализация трудовых отношений</w:t>
        </w:r>
      </w:hyperlink>
    </w:p>
    <w:p w:rsidR="007D1DC3" w:rsidRPr="00A01850" w:rsidRDefault="007D1DC3">
      <w:pPr>
        <w:rPr>
          <w:rFonts w:ascii="Times New Roman" w:hAnsi="Times New Roman" w:cs="Times New Roman"/>
          <w:sz w:val="28"/>
          <w:szCs w:val="28"/>
        </w:rPr>
      </w:pPr>
    </w:p>
    <w:sectPr w:rsidR="007D1DC3" w:rsidRPr="00A01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1850"/>
    <w:rsid w:val="007D1DC3"/>
    <w:rsid w:val="00A0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1850"/>
    <w:rPr>
      <w:b/>
      <w:bCs/>
    </w:rPr>
  </w:style>
  <w:style w:type="character" w:styleId="a5">
    <w:name w:val="Hyperlink"/>
    <w:basedOn w:val="a0"/>
    <w:uiPriority w:val="99"/>
    <w:semiHidden/>
    <w:unhideWhenUsed/>
    <w:rsid w:val="00A018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7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wl5Ix9vHYxedNjeVrudas6DDob-vhQPS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Антонцева</dc:creator>
  <cp:keywords/>
  <dc:description/>
  <cp:lastModifiedBy>Антонцева</cp:lastModifiedBy>
  <cp:revision>2</cp:revision>
  <dcterms:created xsi:type="dcterms:W3CDTF">2026-09-23T09:18:00Z</dcterms:created>
  <dcterms:modified xsi:type="dcterms:W3CDTF">2026-09-23T09:23:00Z</dcterms:modified>
</cp:coreProperties>
</file>